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59" w:rsidRDefault="00CE3C19">
      <w:pP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附件</w:t>
      </w:r>
      <w:r>
        <w:rPr>
          <w:rFonts w:ascii="宋体" w:eastAsia="宋体" w:hAnsi="宋体" w:cs="宋体" w:hint="eastAsia"/>
          <w:b/>
          <w:bCs/>
          <w:color w:val="333333"/>
          <w:kern w:val="0"/>
          <w:sz w:val="28"/>
          <w:szCs w:val="28"/>
        </w:rPr>
        <w:t>1</w:t>
      </w:r>
      <w:r>
        <w:rPr>
          <w:rFonts w:ascii="宋体" w:eastAsia="宋体" w:hAnsi="宋体" w:cs="宋体" w:hint="eastAsia"/>
          <w:b/>
          <w:bCs/>
          <w:color w:val="333333"/>
          <w:kern w:val="0"/>
          <w:sz w:val="28"/>
          <w:szCs w:val="28"/>
        </w:rPr>
        <w:t>：第一临床医学院</w:t>
      </w:r>
      <w:r>
        <w:rPr>
          <w:rFonts w:ascii="宋体" w:eastAsia="宋体" w:hAnsi="宋体" w:cs="宋体" w:hint="eastAsia"/>
          <w:b/>
          <w:bCs/>
          <w:color w:val="333333"/>
          <w:kern w:val="0"/>
          <w:sz w:val="28"/>
          <w:szCs w:val="28"/>
        </w:rPr>
        <w:t>202</w:t>
      </w:r>
      <w:r w:rsidR="008A1FF2">
        <w:rPr>
          <w:rFonts w:ascii="宋体" w:eastAsia="宋体" w:hAnsi="宋体" w:cs="宋体" w:hint="eastAsia"/>
          <w:b/>
          <w:bCs/>
          <w:color w:val="333333"/>
          <w:kern w:val="0"/>
          <w:sz w:val="28"/>
          <w:szCs w:val="28"/>
        </w:rPr>
        <w:t>3</w:t>
      </w:r>
      <w:r>
        <w:rPr>
          <w:rFonts w:ascii="宋体" w:eastAsia="宋体" w:hAnsi="宋体" w:cs="宋体" w:hint="eastAsia"/>
          <w:b/>
          <w:bCs/>
          <w:color w:val="333333"/>
          <w:kern w:val="0"/>
          <w:sz w:val="28"/>
          <w:szCs w:val="28"/>
        </w:rPr>
        <w:t>年</w:t>
      </w:r>
      <w:r>
        <w:rPr>
          <w:rFonts w:ascii="宋体" w:eastAsia="宋体" w:hAnsi="宋体" w:cs="宋体" w:hint="eastAsia"/>
          <w:b/>
          <w:bCs/>
          <w:color w:val="333333"/>
          <w:kern w:val="0"/>
          <w:sz w:val="28"/>
          <w:szCs w:val="28"/>
        </w:rPr>
        <w:t>博士</w:t>
      </w:r>
      <w:r>
        <w:rPr>
          <w:rFonts w:ascii="宋体" w:eastAsia="宋体" w:hAnsi="宋体" w:cs="宋体" w:hint="eastAsia"/>
          <w:b/>
          <w:bCs/>
          <w:color w:val="333333"/>
          <w:kern w:val="0"/>
          <w:sz w:val="28"/>
          <w:szCs w:val="28"/>
        </w:rPr>
        <w:t>研究生创新</w:t>
      </w:r>
      <w:r>
        <w:rPr>
          <w:rFonts w:ascii="宋体" w:eastAsia="宋体" w:hAnsi="宋体" w:cs="宋体" w:hint="eastAsia"/>
          <w:b/>
          <w:bCs/>
          <w:color w:val="333333"/>
          <w:kern w:val="0"/>
          <w:sz w:val="28"/>
          <w:szCs w:val="28"/>
        </w:rPr>
        <w:t>项目</w:t>
      </w:r>
      <w:bookmarkStart w:id="0" w:name="_GoBack"/>
      <w:bookmarkEnd w:id="0"/>
      <w:r>
        <w:rPr>
          <w:rFonts w:ascii="宋体" w:eastAsia="宋体" w:hAnsi="宋体" w:cs="宋体" w:hint="eastAsia"/>
          <w:b/>
          <w:bCs/>
          <w:color w:val="333333"/>
          <w:kern w:val="0"/>
          <w:sz w:val="28"/>
          <w:szCs w:val="28"/>
        </w:rPr>
        <w:t>申报候选人名单</w:t>
      </w:r>
    </w:p>
    <w:tbl>
      <w:tblPr>
        <w:tblW w:w="9207" w:type="dxa"/>
        <w:tblLayout w:type="fixed"/>
        <w:tblCellMar>
          <w:top w:w="15" w:type="dxa"/>
          <w:left w:w="15" w:type="dxa"/>
          <w:bottom w:w="15" w:type="dxa"/>
          <w:right w:w="15" w:type="dxa"/>
        </w:tblCellMar>
        <w:tblLook w:val="04A0"/>
      </w:tblPr>
      <w:tblGrid>
        <w:gridCol w:w="712"/>
        <w:gridCol w:w="1066"/>
        <w:gridCol w:w="907"/>
        <w:gridCol w:w="785"/>
        <w:gridCol w:w="786"/>
        <w:gridCol w:w="4951"/>
      </w:tblGrid>
      <w:tr w:rsidR="00515759">
        <w:trPr>
          <w:trHeight w:val="286"/>
        </w:trPr>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序号</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项目组负责人姓名</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年级</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项目类别</w:t>
            </w:r>
          </w:p>
        </w:tc>
        <w:tc>
          <w:tcPr>
            <w:tcW w:w="4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CE3C19">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申请项目名称</w:t>
            </w:r>
          </w:p>
        </w:tc>
      </w:tr>
      <w:tr w:rsidR="00515759">
        <w:trPr>
          <w:trHeight w:val="286"/>
        </w:trPr>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515759" w:rsidRDefault="00CE3C19">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rPr>
              <w:t>博士</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15759" w:rsidRDefault="00CE3C19">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rPr>
              <w:t>硕士</w:t>
            </w:r>
          </w:p>
        </w:tc>
        <w:tc>
          <w:tcPr>
            <w:tcW w:w="4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5759" w:rsidRDefault="00515759">
            <w:pPr>
              <w:jc w:val="center"/>
              <w:rPr>
                <w:rFonts w:ascii="宋体" w:eastAsia="宋体" w:hAnsi="宋体" w:cs="宋体"/>
                <w:color w:val="000000"/>
                <w:szCs w:val="21"/>
              </w:rPr>
            </w:pPr>
          </w:p>
        </w:tc>
      </w:tr>
      <w:tr w:rsidR="00550F5A" w:rsidTr="00654195">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卢婧</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550F5A" w:rsidRPr="00E90159" w:rsidRDefault="00550F5A" w:rsidP="00423198">
            <w:pPr>
              <w:jc w:val="left"/>
              <w:rPr>
                <w:rFonts w:ascii="宋体" w:hAnsi="宋体"/>
                <w:color w:val="000000"/>
                <w:szCs w:val="21"/>
              </w:rPr>
            </w:pPr>
            <w:r w:rsidRPr="00E90159">
              <w:rPr>
                <w:rFonts w:hint="eastAsia"/>
                <w:szCs w:val="21"/>
              </w:rPr>
              <w:t>胆碱能信号通过</w:t>
            </w:r>
            <w:r w:rsidRPr="00E90159">
              <w:rPr>
                <w:rFonts w:hint="eastAsia"/>
                <w:szCs w:val="21"/>
              </w:rPr>
              <w:t>B</w:t>
            </w:r>
            <w:r w:rsidRPr="00E90159">
              <w:rPr>
                <w:rFonts w:hint="eastAsia"/>
                <w:szCs w:val="21"/>
              </w:rPr>
              <w:t>细胞上的α</w:t>
            </w:r>
            <w:r w:rsidRPr="00E90159">
              <w:rPr>
                <w:rFonts w:hint="eastAsia"/>
                <w:szCs w:val="21"/>
              </w:rPr>
              <w:t>7nAChR</w:t>
            </w:r>
            <w:r w:rsidRPr="00E90159">
              <w:rPr>
                <w:rFonts w:hint="eastAsia"/>
                <w:szCs w:val="21"/>
              </w:rPr>
              <w:t>参与</w:t>
            </w:r>
            <w:r w:rsidRPr="00E90159">
              <w:rPr>
                <w:rFonts w:hint="eastAsia"/>
                <w:szCs w:val="21"/>
              </w:rPr>
              <w:t>Th17</w:t>
            </w:r>
            <w:r w:rsidRPr="00E90159">
              <w:rPr>
                <w:rFonts w:hint="eastAsia"/>
                <w:szCs w:val="21"/>
              </w:rPr>
              <w:t>分化介导病毒性心肌炎向扩张型心肌病进展的机制研究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莫书天</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szCs w:val="21"/>
              </w:rPr>
              <w:t>磁性仿生纳米治疗剂通过METTL3介导PD-L1 RNA m6A修饰影响肝癌不完全射频消融后免疫抑制的机制研究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王圣禹</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szCs w:val="21"/>
              </w:rPr>
              <w:t>M6A甲基化调节CLIC1促进胃癌进展作用机制的研究</w:t>
            </w:r>
          </w:p>
        </w:tc>
      </w:tr>
      <w:tr w:rsidR="00550F5A" w:rsidTr="00654195">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付靓</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胸部CT骨骼肌定量测定预测肺癌化疗后毒性评估的价值研究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张露</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CASC9/miR-34a-5p/CDH13调控轴在肝细胞癌进展中的作用及分子机制研究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孙宇</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szCs w:val="21"/>
              </w:rPr>
              <w:t>2022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szCs w:val="21"/>
              </w:rPr>
              <w:t>智能响应型Au/Pt/RGDC纳米涂层的制备及其抗菌机制和成骨效应的研究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王振兴</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w:t>
            </w:r>
            <w:r w:rsidRPr="00E90159">
              <w:rPr>
                <w:rFonts w:asciiTheme="minorEastAsia" w:hAnsiTheme="minorEastAsia"/>
                <w:color w:val="000000"/>
                <w:szCs w:val="21"/>
              </w:rPr>
              <w:t>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胶原修饰基因P3H4重塑肝癌肿瘤微环境的意义和分子机制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莫伟嘉</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基于病理组学特征的人工智能在成人型弥漫性胶质瘤诊断中的应用</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庞玉艳</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甲状腺乳头状癌多模态机器学习基因预测研究</w:t>
            </w:r>
          </w:p>
        </w:tc>
      </w:tr>
      <w:tr w:rsidR="00550F5A" w:rsidTr="00654195">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陈祥怡</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550F5A" w:rsidRPr="00E90159" w:rsidRDefault="00550F5A" w:rsidP="00423198">
            <w:pPr>
              <w:jc w:val="left"/>
              <w:rPr>
                <w:rFonts w:ascii="宋体" w:hAnsi="宋体"/>
                <w:color w:val="000000"/>
                <w:szCs w:val="21"/>
              </w:rPr>
            </w:pPr>
            <w:r w:rsidRPr="00E90159">
              <w:rPr>
                <w:rFonts w:ascii="宋体" w:hAnsi="宋体" w:hint="eastAsia"/>
                <w:color w:val="000000"/>
                <w:szCs w:val="21"/>
              </w:rPr>
              <w:t>FAK及其抑制剂调节分化型甲状腺癌“失巢凋亡”的研究</w:t>
            </w:r>
          </w:p>
        </w:tc>
      </w:tr>
      <w:tr w:rsidR="00550F5A" w:rsidTr="00654195">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汪佳星</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tcPr>
          <w:p w:rsidR="00550F5A" w:rsidRPr="00E90159" w:rsidRDefault="00550F5A" w:rsidP="00423198">
            <w:pPr>
              <w:spacing w:line="300" w:lineRule="exact"/>
              <w:jc w:val="left"/>
              <w:rPr>
                <w:rFonts w:ascii="宋体" w:hAnsi="宋体"/>
                <w:color w:val="000000"/>
                <w:szCs w:val="21"/>
              </w:rPr>
            </w:pPr>
            <w:r w:rsidRPr="00E90159">
              <w:rPr>
                <w:rFonts w:ascii="宋体" w:hAnsi="宋体" w:hint="eastAsia"/>
                <w:color w:val="000000"/>
                <w:szCs w:val="21"/>
              </w:rPr>
              <w:t>RNA 甲基化(m6A)甲基转移酶 ZC3H13 介导的表观调控在HbH-CS病中的机制研究</w:t>
            </w:r>
          </w:p>
        </w:tc>
      </w:tr>
      <w:tr w:rsidR="00550F5A">
        <w:trPr>
          <w:trHeight w:val="69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12</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鲁文浩</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szCs w:val="21"/>
              </w:rPr>
              <w:t>2022</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6B6439" w:rsidRDefault="00550F5A" w:rsidP="00423198">
            <w:pPr>
              <w:widowControl/>
              <w:jc w:val="left"/>
              <w:rPr>
                <w:rFonts w:ascii="Times New Roman" w:hAnsi="Times New Roman"/>
                <w:szCs w:val="21"/>
              </w:rPr>
            </w:pPr>
            <w:r w:rsidRPr="00E90159">
              <w:rPr>
                <w:rFonts w:ascii="宋体" w:hAnsi="宋体" w:cs="宋体" w:hint="eastAsia"/>
                <w:color w:val="000000"/>
                <w:kern w:val="0"/>
                <w:szCs w:val="21"/>
              </w:rPr>
              <w:t>基于血浆外泌体转录组检测及单细胞多组学技术探索早期肾透明细胞癌诊断标志物及肿瘤进化模式</w:t>
            </w:r>
          </w:p>
        </w:tc>
      </w:tr>
      <w:tr w:rsidR="00550F5A">
        <w:trPr>
          <w:trHeight w:val="90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13</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rsidP="00423198">
            <w:pPr>
              <w:jc w:val="center"/>
              <w:rPr>
                <w:rFonts w:ascii="宋体" w:hAnsi="宋体"/>
                <w:color w:val="000000"/>
                <w:sz w:val="24"/>
              </w:rPr>
            </w:pPr>
            <w:r>
              <w:rPr>
                <w:rFonts w:hint="eastAsia"/>
                <w:color w:val="000000"/>
              </w:rPr>
              <w:t>吴展</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center"/>
              <w:rPr>
                <w:rFonts w:asciiTheme="minorEastAsia" w:hAnsiTheme="minorEastAsia"/>
                <w:color w:val="000000"/>
                <w:szCs w:val="21"/>
              </w:rPr>
            </w:pPr>
            <w:r w:rsidRPr="00E90159">
              <w:rPr>
                <w:rFonts w:asciiTheme="minorEastAsia" w:hAnsiTheme="minorEastAsia" w:hint="eastAsia"/>
                <w:szCs w:val="21"/>
              </w:rPr>
              <w:t>2021</w:t>
            </w:r>
            <w:r w:rsidR="00CE3C19">
              <w:rPr>
                <w:rFonts w:asciiTheme="minorEastAsia" w:hAnsiTheme="minorEastAsia" w:hint="eastAsia"/>
                <w:color w:val="000000"/>
                <w:szCs w:val="21"/>
              </w:rPr>
              <w:t>级</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Default="00550F5A">
            <w:pPr>
              <w:jc w:val="center"/>
              <w:rPr>
                <w:rFonts w:ascii="宋体" w:eastAsia="宋体" w:hAnsi="宋体" w:cs="宋体"/>
                <w:color w:val="000000"/>
                <w:szCs w:val="21"/>
              </w:rPr>
            </w:pP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F5A" w:rsidRPr="00E90159" w:rsidRDefault="00550F5A" w:rsidP="00423198">
            <w:pPr>
              <w:jc w:val="left"/>
              <w:rPr>
                <w:rFonts w:ascii="宋体" w:hAnsi="宋体"/>
                <w:color w:val="000000"/>
                <w:szCs w:val="21"/>
              </w:rPr>
            </w:pPr>
            <w:r w:rsidRPr="00E90159">
              <w:rPr>
                <w:rFonts w:ascii="宋体" w:hAnsi="宋体" w:hint="eastAsia"/>
                <w:szCs w:val="21"/>
              </w:rPr>
              <w:t>补体C3激活上调SREBF1的表达作用于miR-451靶向ACSL1促进酒精诱导的肝脂肪变性</w:t>
            </w:r>
          </w:p>
        </w:tc>
      </w:tr>
    </w:tbl>
    <w:p w:rsidR="00515759" w:rsidRDefault="00515759">
      <w:pPr>
        <w:rPr>
          <w:rFonts w:ascii="宋体" w:eastAsia="宋体" w:hAnsi="宋体" w:cs="宋体"/>
          <w:color w:val="333333"/>
          <w:kern w:val="0"/>
          <w:sz w:val="28"/>
          <w:szCs w:val="28"/>
        </w:rPr>
      </w:pPr>
    </w:p>
    <w:sectPr w:rsidR="00515759" w:rsidSect="00515759">
      <w:pgSz w:w="11906" w:h="16838"/>
      <w:pgMar w:top="1440" w:right="1406" w:bottom="1440"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5759"/>
    <w:rsid w:val="00515759"/>
    <w:rsid w:val="00550F5A"/>
    <w:rsid w:val="008A1FF2"/>
    <w:rsid w:val="00CE3C19"/>
    <w:rsid w:val="6DB440F2"/>
    <w:rsid w:val="6FBC3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7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2014-10-29T12:08:00Z</dcterms:created>
  <dcterms:modified xsi:type="dcterms:W3CDTF">2022-12-21T07:50:00Z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