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63" w:rsidRDefault="00D33463" w:rsidP="00D33463">
      <w:pPr>
        <w:adjustRightInd w:val="0"/>
        <w:snapToGrid w:val="0"/>
        <w:spacing w:line="560" w:lineRule="exact"/>
        <w:ind w:firstLineChars="200" w:firstLine="560"/>
        <w:jc w:val="center"/>
        <w:rPr>
          <w:rFonts w:ascii="仿宋" w:eastAsia="仿宋" w:hAnsi="仿宋" w:cs="宋体"/>
          <w:kern w:val="0"/>
          <w:sz w:val="28"/>
          <w:szCs w:val="28"/>
        </w:rPr>
      </w:pPr>
    </w:p>
    <w:p w:rsidR="00D33463" w:rsidRPr="009427E9" w:rsidRDefault="00D33463" w:rsidP="00D33463">
      <w:pPr>
        <w:snapToGrid w:val="0"/>
        <w:spacing w:line="560" w:lineRule="exact"/>
        <w:jc w:val="center"/>
        <w:rPr>
          <w:rFonts w:ascii="方正小标宋简体" w:eastAsia="方正小标宋简体" w:hAnsi="黑体"/>
          <w:sz w:val="44"/>
          <w:szCs w:val="44"/>
        </w:rPr>
      </w:pPr>
      <w:r w:rsidRPr="009427E9">
        <w:rPr>
          <w:rFonts w:ascii="方正小标宋简体" w:eastAsia="方正小标宋简体" w:hAnsi="黑体" w:hint="eastAsia"/>
          <w:sz w:val="44"/>
          <w:szCs w:val="44"/>
        </w:rPr>
        <w:t>广西医科大学第一附属医院</w:t>
      </w:r>
    </w:p>
    <w:p w:rsidR="00D33463" w:rsidRPr="009427E9" w:rsidRDefault="00D33463" w:rsidP="00D33463">
      <w:pPr>
        <w:snapToGrid w:val="0"/>
        <w:spacing w:line="560" w:lineRule="exact"/>
        <w:jc w:val="center"/>
        <w:rPr>
          <w:rFonts w:ascii="方正小标宋简体" w:eastAsia="方正小标宋简体" w:hAnsi="黑体"/>
          <w:sz w:val="44"/>
          <w:szCs w:val="44"/>
        </w:rPr>
      </w:pPr>
      <w:r w:rsidRPr="009427E9">
        <w:rPr>
          <w:rFonts w:ascii="方正小标宋简体" w:eastAsia="方正小标宋简体" w:hAnsi="黑体" w:hint="eastAsia"/>
          <w:sz w:val="44"/>
          <w:szCs w:val="44"/>
        </w:rPr>
        <w:t>科研服务合同模板</w:t>
      </w:r>
    </w:p>
    <w:p w:rsidR="00D33463" w:rsidRPr="009427E9" w:rsidRDefault="00D33463" w:rsidP="00D33463">
      <w:pPr>
        <w:snapToGrid w:val="0"/>
        <w:spacing w:line="560" w:lineRule="exact"/>
        <w:jc w:val="center"/>
        <w:rPr>
          <w:rFonts w:ascii="方正小标宋简体" w:eastAsia="方正小标宋简体" w:hAnsi="黑体"/>
          <w:sz w:val="44"/>
          <w:szCs w:val="44"/>
        </w:rPr>
      </w:pPr>
      <w:r w:rsidRPr="009427E9">
        <w:rPr>
          <w:rFonts w:ascii="方正小标宋简体" w:eastAsia="方正小标宋简体" w:hAnsi="黑体" w:hint="eastAsia"/>
          <w:sz w:val="44"/>
          <w:szCs w:val="44"/>
        </w:rPr>
        <w:t>（2019年第一版）</w:t>
      </w:r>
    </w:p>
    <w:p w:rsidR="00D33463" w:rsidRDefault="00D33463" w:rsidP="00D33463">
      <w:pPr>
        <w:snapToGrid w:val="0"/>
        <w:spacing w:line="560" w:lineRule="exact"/>
        <w:jc w:val="center"/>
        <w:rPr>
          <w:rFonts w:ascii="黑体" w:eastAsia="黑体" w:hAnsi="黑体"/>
          <w:sz w:val="28"/>
          <w:szCs w:val="44"/>
        </w:rPr>
      </w:pPr>
    </w:p>
    <w:p w:rsidR="00D33463" w:rsidRPr="009427E9" w:rsidRDefault="00D33463" w:rsidP="00D33463">
      <w:pPr>
        <w:snapToGrid w:val="0"/>
        <w:spacing w:line="520" w:lineRule="exact"/>
        <w:rPr>
          <w:rFonts w:ascii="仿宋_GB2312" w:eastAsia="仿宋_GB2312" w:hAnsi="仿宋"/>
          <w:sz w:val="28"/>
          <w:szCs w:val="28"/>
        </w:rPr>
      </w:pPr>
      <w:r w:rsidRPr="009427E9">
        <w:rPr>
          <w:rFonts w:ascii="仿宋_GB2312" w:eastAsia="仿宋_GB2312" w:hAnsi="仿宋" w:hint="eastAsia"/>
          <w:sz w:val="28"/>
          <w:szCs w:val="28"/>
        </w:rPr>
        <w:t xml:space="preserve">合同名称：                           </w:t>
      </w:r>
    </w:p>
    <w:p w:rsidR="00D33463" w:rsidRPr="009427E9" w:rsidRDefault="00D33463" w:rsidP="00D33463">
      <w:pPr>
        <w:snapToGrid w:val="0"/>
        <w:spacing w:line="520" w:lineRule="exact"/>
        <w:rPr>
          <w:rFonts w:ascii="仿宋_GB2312" w:eastAsia="仿宋_GB2312" w:hAnsi="仿宋"/>
          <w:sz w:val="28"/>
          <w:szCs w:val="28"/>
        </w:rPr>
      </w:pPr>
      <w:r w:rsidRPr="009427E9">
        <w:rPr>
          <w:rFonts w:ascii="仿宋_GB2312" w:eastAsia="仿宋_GB2312" w:hAnsi="仿宋" w:hint="eastAsia"/>
          <w:sz w:val="28"/>
          <w:szCs w:val="28"/>
        </w:rPr>
        <w:t>甲方(服务需求方)：广西医科大学第一附属医院</w:t>
      </w:r>
    </w:p>
    <w:p w:rsidR="00D33463" w:rsidRPr="009427E9" w:rsidRDefault="00D33463" w:rsidP="00D33463">
      <w:pPr>
        <w:snapToGrid w:val="0"/>
        <w:spacing w:line="520" w:lineRule="exact"/>
        <w:rPr>
          <w:rFonts w:ascii="仿宋_GB2312" w:eastAsia="仿宋_GB2312" w:hAnsi="仿宋"/>
          <w:sz w:val="28"/>
          <w:szCs w:val="28"/>
        </w:rPr>
      </w:pPr>
      <w:r w:rsidRPr="009427E9">
        <w:rPr>
          <w:rFonts w:ascii="仿宋_GB2312" w:eastAsia="仿宋_GB2312" w:hAnsi="仿宋" w:hint="eastAsia"/>
          <w:sz w:val="28"/>
          <w:szCs w:val="28"/>
        </w:rPr>
        <w:t xml:space="preserve">乙方(服务提供方)：                                                 </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sz w:val="28"/>
          <w:szCs w:val="28"/>
        </w:rPr>
        <w:t>根据</w:t>
      </w:r>
      <w:r w:rsidR="005F767C" w:rsidRPr="005F767C">
        <w:rPr>
          <w:rFonts w:ascii="仿宋_GB2312" w:eastAsia="仿宋_GB2312" w:hAnsi="仿宋" w:hint="eastAsia"/>
          <w:sz w:val="28"/>
          <w:szCs w:val="28"/>
        </w:rPr>
        <w:t>《中华人民共和国民法典》</w:t>
      </w:r>
      <w:r w:rsidRPr="009427E9">
        <w:rPr>
          <w:rFonts w:ascii="仿宋_GB2312" w:eastAsia="仿宋_GB2312" w:hAnsi="仿宋" w:hint="eastAsia"/>
          <w:sz w:val="28"/>
          <w:szCs w:val="28"/>
        </w:rPr>
        <w:t>、《中华人民共和国政府采购法》等法律、行政法规的相关规定，甲、乙双方经协商一致，就甲方向乙方科研服务相关事宜达成协议如下：</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sz w:val="28"/>
          <w:szCs w:val="28"/>
        </w:rPr>
      </w:pPr>
      <w:r w:rsidRPr="00711AD9">
        <w:rPr>
          <w:rFonts w:ascii="黑体" w:eastAsia="黑体" w:hAnsi="仿宋" w:hint="eastAsia"/>
          <w:sz w:val="28"/>
          <w:szCs w:val="28"/>
        </w:rPr>
        <w:t>实验内容及范围：</w:t>
      </w:r>
    </w:p>
    <w:p w:rsidR="00D33463" w:rsidRPr="009427E9" w:rsidRDefault="00D33463" w:rsidP="00D33463">
      <w:pPr>
        <w:snapToGrid w:val="0"/>
        <w:spacing w:line="520" w:lineRule="exact"/>
        <w:jc w:val="left"/>
        <w:rPr>
          <w:rFonts w:ascii="仿宋_GB2312" w:eastAsia="仿宋_GB2312" w:hAnsi="仿宋"/>
          <w:bCs/>
          <w:sz w:val="28"/>
          <w:szCs w:val="28"/>
        </w:rPr>
      </w:pPr>
      <w:r w:rsidRPr="009427E9">
        <w:rPr>
          <w:rFonts w:ascii="仿宋_GB2312" w:eastAsia="仿宋_GB2312" w:hAnsi="仿宋" w:hint="eastAsia"/>
          <w:sz w:val="28"/>
          <w:szCs w:val="28"/>
        </w:rPr>
        <w:t>测序信息及收费</w:t>
      </w:r>
      <w:r w:rsidRPr="009427E9">
        <w:rPr>
          <w:rFonts w:ascii="仿宋_GB2312" w:eastAsia="仿宋_GB2312" w:hAnsi="仿宋" w:hint="eastAsia"/>
          <w:bCs/>
          <w:sz w:val="28"/>
          <w:szCs w:val="28"/>
        </w:rPr>
        <w:t xml:space="preserve">                 </w:t>
      </w: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1097"/>
        <w:gridCol w:w="1208"/>
        <w:gridCol w:w="1376"/>
        <w:gridCol w:w="906"/>
        <w:gridCol w:w="1533"/>
      </w:tblGrid>
      <w:tr w:rsidR="00D33463" w:rsidRPr="009427E9" w:rsidTr="006B22FA">
        <w:tc>
          <w:tcPr>
            <w:tcW w:w="2943"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测序名称</w:t>
            </w:r>
          </w:p>
        </w:tc>
        <w:tc>
          <w:tcPr>
            <w:tcW w:w="1276"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读长</w:t>
            </w:r>
          </w:p>
        </w:tc>
        <w:tc>
          <w:tcPr>
            <w:tcW w:w="1418"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单/双端</w:t>
            </w:r>
          </w:p>
        </w:tc>
        <w:tc>
          <w:tcPr>
            <w:tcW w:w="1417"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单价（RMB）</w:t>
            </w:r>
          </w:p>
        </w:tc>
        <w:tc>
          <w:tcPr>
            <w:tcW w:w="1031"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数量</w:t>
            </w:r>
          </w:p>
        </w:tc>
        <w:tc>
          <w:tcPr>
            <w:tcW w:w="1617" w:type="dxa"/>
          </w:tcPr>
          <w:p w:rsidR="00D33463" w:rsidRPr="009427E9" w:rsidRDefault="00D33463" w:rsidP="006B22FA">
            <w:pPr>
              <w:snapToGrid w:val="0"/>
              <w:spacing w:line="560" w:lineRule="exact"/>
              <w:jc w:val="center"/>
              <w:rPr>
                <w:rFonts w:ascii="仿宋_GB2312" w:eastAsia="仿宋_GB2312" w:hAnsi="仿宋"/>
                <w:b/>
                <w:sz w:val="24"/>
                <w:szCs w:val="28"/>
              </w:rPr>
            </w:pPr>
            <w:r w:rsidRPr="009427E9">
              <w:rPr>
                <w:rFonts w:ascii="仿宋_GB2312" w:eastAsia="仿宋_GB2312" w:hAnsi="仿宋" w:hint="eastAsia"/>
                <w:bCs/>
                <w:sz w:val="24"/>
                <w:szCs w:val="28"/>
              </w:rPr>
              <w:t>价格（RMB）</w:t>
            </w:r>
          </w:p>
        </w:tc>
      </w:tr>
      <w:tr w:rsidR="00D33463" w:rsidRPr="009427E9" w:rsidTr="006B22FA">
        <w:tc>
          <w:tcPr>
            <w:tcW w:w="2943" w:type="dxa"/>
          </w:tcPr>
          <w:p w:rsidR="00D33463" w:rsidRPr="009427E9" w:rsidRDefault="00D33463" w:rsidP="006B22FA">
            <w:pPr>
              <w:snapToGrid w:val="0"/>
              <w:spacing w:line="560" w:lineRule="exact"/>
              <w:jc w:val="left"/>
              <w:rPr>
                <w:rFonts w:ascii="仿宋_GB2312" w:eastAsia="仿宋_GB2312" w:hAnsi="仿宋"/>
                <w:b/>
                <w:sz w:val="24"/>
                <w:szCs w:val="28"/>
              </w:rPr>
            </w:pPr>
          </w:p>
        </w:tc>
        <w:tc>
          <w:tcPr>
            <w:tcW w:w="1276" w:type="dxa"/>
          </w:tcPr>
          <w:p w:rsidR="00D33463" w:rsidRPr="009427E9" w:rsidRDefault="00D33463" w:rsidP="006B22FA">
            <w:pPr>
              <w:snapToGrid w:val="0"/>
              <w:spacing w:line="560" w:lineRule="exact"/>
              <w:jc w:val="left"/>
              <w:rPr>
                <w:rFonts w:ascii="仿宋_GB2312" w:eastAsia="仿宋_GB2312" w:hAnsi="仿宋"/>
                <w:b/>
                <w:sz w:val="24"/>
                <w:szCs w:val="28"/>
              </w:rPr>
            </w:pPr>
          </w:p>
        </w:tc>
        <w:tc>
          <w:tcPr>
            <w:tcW w:w="1418" w:type="dxa"/>
          </w:tcPr>
          <w:p w:rsidR="00D33463" w:rsidRPr="009427E9" w:rsidRDefault="00D33463" w:rsidP="006B22FA">
            <w:pPr>
              <w:snapToGrid w:val="0"/>
              <w:spacing w:line="560" w:lineRule="exact"/>
              <w:jc w:val="left"/>
              <w:rPr>
                <w:rFonts w:ascii="仿宋_GB2312" w:eastAsia="仿宋_GB2312" w:hAnsi="仿宋"/>
                <w:b/>
                <w:sz w:val="24"/>
                <w:szCs w:val="28"/>
              </w:rPr>
            </w:pPr>
          </w:p>
        </w:tc>
        <w:tc>
          <w:tcPr>
            <w:tcW w:w="1417" w:type="dxa"/>
          </w:tcPr>
          <w:p w:rsidR="00D33463" w:rsidRPr="009427E9" w:rsidRDefault="00D33463" w:rsidP="006B22FA">
            <w:pPr>
              <w:snapToGrid w:val="0"/>
              <w:spacing w:line="560" w:lineRule="exact"/>
              <w:jc w:val="left"/>
              <w:rPr>
                <w:rFonts w:ascii="仿宋_GB2312" w:eastAsia="仿宋_GB2312" w:hAnsi="仿宋"/>
                <w:b/>
                <w:sz w:val="24"/>
                <w:szCs w:val="28"/>
              </w:rPr>
            </w:pPr>
          </w:p>
        </w:tc>
        <w:tc>
          <w:tcPr>
            <w:tcW w:w="1031" w:type="dxa"/>
          </w:tcPr>
          <w:p w:rsidR="00D33463" w:rsidRPr="009427E9" w:rsidRDefault="00D33463" w:rsidP="006B22FA">
            <w:pPr>
              <w:snapToGrid w:val="0"/>
              <w:spacing w:line="560" w:lineRule="exact"/>
              <w:jc w:val="left"/>
              <w:rPr>
                <w:rFonts w:ascii="仿宋_GB2312" w:eastAsia="仿宋_GB2312" w:hAnsi="仿宋"/>
                <w:b/>
                <w:sz w:val="24"/>
                <w:szCs w:val="28"/>
              </w:rPr>
            </w:pPr>
          </w:p>
        </w:tc>
        <w:tc>
          <w:tcPr>
            <w:tcW w:w="1617" w:type="dxa"/>
          </w:tcPr>
          <w:p w:rsidR="00D33463" w:rsidRPr="009427E9" w:rsidRDefault="00D33463" w:rsidP="006B22FA">
            <w:pPr>
              <w:snapToGrid w:val="0"/>
              <w:spacing w:line="560" w:lineRule="exact"/>
              <w:jc w:val="left"/>
              <w:rPr>
                <w:rFonts w:ascii="仿宋_GB2312" w:eastAsia="仿宋_GB2312" w:hAnsi="仿宋"/>
                <w:b/>
                <w:sz w:val="24"/>
                <w:szCs w:val="28"/>
              </w:rPr>
            </w:pPr>
          </w:p>
        </w:tc>
      </w:tr>
    </w:tbl>
    <w:p w:rsidR="00D33463" w:rsidRPr="009427E9" w:rsidRDefault="00D33463" w:rsidP="00D33463">
      <w:pPr>
        <w:snapToGrid w:val="0"/>
        <w:spacing w:line="560" w:lineRule="exact"/>
        <w:jc w:val="left"/>
        <w:rPr>
          <w:rFonts w:ascii="仿宋_GB2312" w:eastAsia="仿宋_GB2312" w:hAnsi="仿宋"/>
          <w:b/>
          <w:sz w:val="28"/>
          <w:szCs w:val="28"/>
        </w:rPr>
      </w:pPr>
    </w:p>
    <w:p w:rsidR="00D33463" w:rsidRPr="009427E9" w:rsidRDefault="00D33463" w:rsidP="00D33463">
      <w:pPr>
        <w:snapToGrid w:val="0"/>
        <w:spacing w:line="560" w:lineRule="exact"/>
        <w:jc w:val="left"/>
        <w:rPr>
          <w:rFonts w:ascii="仿宋_GB2312" w:eastAsia="仿宋_GB2312" w:hAnsi="仿宋"/>
          <w:sz w:val="28"/>
          <w:szCs w:val="28"/>
        </w:rPr>
      </w:pPr>
      <w:r w:rsidRPr="009427E9">
        <w:rPr>
          <w:rFonts w:ascii="仿宋_GB2312" w:eastAsia="仿宋_GB2312" w:hAnsi="仿宋" w:hint="eastAsia"/>
          <w:sz w:val="28"/>
          <w:szCs w:val="28"/>
        </w:rPr>
        <w:t>特殊样品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1"/>
        <w:gridCol w:w="1111"/>
        <w:gridCol w:w="1606"/>
        <w:gridCol w:w="884"/>
        <w:gridCol w:w="1570"/>
      </w:tblGrid>
      <w:tr w:rsidR="00D33463" w:rsidRPr="009427E9" w:rsidTr="006B22FA">
        <w:tc>
          <w:tcPr>
            <w:tcW w:w="4077" w:type="dxa"/>
          </w:tcPr>
          <w:p w:rsidR="00D33463" w:rsidRPr="009427E9" w:rsidRDefault="00D33463" w:rsidP="006B22FA">
            <w:pPr>
              <w:snapToGrid w:val="0"/>
              <w:spacing w:line="560" w:lineRule="exact"/>
              <w:jc w:val="center"/>
              <w:rPr>
                <w:rFonts w:ascii="仿宋_GB2312" w:eastAsia="仿宋_GB2312" w:hAnsi="仿宋"/>
                <w:bCs/>
                <w:sz w:val="24"/>
                <w:szCs w:val="28"/>
              </w:rPr>
            </w:pPr>
            <w:r w:rsidRPr="009427E9">
              <w:rPr>
                <w:rFonts w:ascii="仿宋_GB2312" w:eastAsia="仿宋_GB2312" w:hAnsi="仿宋" w:hint="eastAsia"/>
                <w:bCs/>
                <w:sz w:val="24"/>
                <w:szCs w:val="28"/>
              </w:rPr>
              <w:t>样品名称</w:t>
            </w:r>
          </w:p>
        </w:tc>
        <w:tc>
          <w:tcPr>
            <w:tcW w:w="1276" w:type="dxa"/>
          </w:tcPr>
          <w:p w:rsidR="00D33463" w:rsidRPr="009427E9" w:rsidRDefault="00D33463" w:rsidP="006B22FA">
            <w:pPr>
              <w:snapToGrid w:val="0"/>
              <w:spacing w:line="560" w:lineRule="exact"/>
              <w:jc w:val="center"/>
              <w:rPr>
                <w:rFonts w:ascii="仿宋_GB2312" w:eastAsia="仿宋_GB2312" w:hAnsi="仿宋"/>
                <w:bCs/>
                <w:sz w:val="24"/>
                <w:szCs w:val="28"/>
              </w:rPr>
            </w:pPr>
            <w:r w:rsidRPr="009427E9">
              <w:rPr>
                <w:rFonts w:ascii="仿宋_GB2312" w:eastAsia="仿宋_GB2312" w:hAnsi="仿宋" w:hint="eastAsia"/>
                <w:bCs/>
                <w:sz w:val="24"/>
                <w:szCs w:val="28"/>
              </w:rPr>
              <w:t>样品个数</w:t>
            </w:r>
          </w:p>
        </w:tc>
        <w:tc>
          <w:tcPr>
            <w:tcW w:w="1701" w:type="dxa"/>
          </w:tcPr>
          <w:p w:rsidR="00D33463" w:rsidRPr="009427E9" w:rsidRDefault="00D33463" w:rsidP="006B22FA">
            <w:pPr>
              <w:snapToGrid w:val="0"/>
              <w:spacing w:line="560" w:lineRule="exact"/>
              <w:jc w:val="center"/>
              <w:rPr>
                <w:rFonts w:ascii="仿宋_GB2312" w:eastAsia="仿宋_GB2312" w:hAnsi="仿宋"/>
                <w:bCs/>
                <w:sz w:val="24"/>
                <w:szCs w:val="28"/>
              </w:rPr>
            </w:pPr>
            <w:r w:rsidRPr="009427E9">
              <w:rPr>
                <w:rFonts w:ascii="仿宋_GB2312" w:eastAsia="仿宋_GB2312" w:hAnsi="仿宋" w:hint="eastAsia"/>
                <w:bCs/>
                <w:sz w:val="24"/>
                <w:szCs w:val="28"/>
              </w:rPr>
              <w:t>单价（RMB）</w:t>
            </w:r>
          </w:p>
        </w:tc>
        <w:tc>
          <w:tcPr>
            <w:tcW w:w="992" w:type="dxa"/>
          </w:tcPr>
          <w:p w:rsidR="00D33463" w:rsidRPr="009427E9" w:rsidRDefault="00D33463" w:rsidP="006B22FA">
            <w:pPr>
              <w:snapToGrid w:val="0"/>
              <w:spacing w:line="560" w:lineRule="exact"/>
              <w:jc w:val="center"/>
              <w:rPr>
                <w:rFonts w:ascii="仿宋_GB2312" w:eastAsia="仿宋_GB2312" w:hAnsi="仿宋"/>
                <w:bCs/>
                <w:sz w:val="24"/>
                <w:szCs w:val="28"/>
              </w:rPr>
            </w:pPr>
            <w:r w:rsidRPr="009427E9">
              <w:rPr>
                <w:rFonts w:ascii="仿宋_GB2312" w:eastAsia="仿宋_GB2312" w:hAnsi="仿宋" w:hint="eastAsia"/>
                <w:bCs/>
                <w:sz w:val="24"/>
                <w:szCs w:val="28"/>
              </w:rPr>
              <w:t>数量</w:t>
            </w:r>
          </w:p>
        </w:tc>
        <w:tc>
          <w:tcPr>
            <w:tcW w:w="1656" w:type="dxa"/>
          </w:tcPr>
          <w:p w:rsidR="00D33463" w:rsidRPr="009427E9" w:rsidRDefault="00D33463" w:rsidP="006B22FA">
            <w:pPr>
              <w:snapToGrid w:val="0"/>
              <w:spacing w:line="560" w:lineRule="exact"/>
              <w:jc w:val="center"/>
              <w:rPr>
                <w:rFonts w:ascii="仿宋_GB2312" w:eastAsia="仿宋_GB2312" w:hAnsi="仿宋"/>
                <w:bCs/>
                <w:sz w:val="24"/>
                <w:szCs w:val="28"/>
              </w:rPr>
            </w:pPr>
            <w:r w:rsidRPr="009427E9">
              <w:rPr>
                <w:rFonts w:ascii="仿宋_GB2312" w:eastAsia="仿宋_GB2312" w:hAnsi="仿宋" w:hint="eastAsia"/>
                <w:bCs/>
                <w:sz w:val="24"/>
                <w:szCs w:val="28"/>
              </w:rPr>
              <w:t>价格（RMB）</w:t>
            </w:r>
          </w:p>
        </w:tc>
      </w:tr>
      <w:tr w:rsidR="00D33463" w:rsidRPr="009427E9" w:rsidTr="006B22FA">
        <w:tc>
          <w:tcPr>
            <w:tcW w:w="4077" w:type="dxa"/>
          </w:tcPr>
          <w:p w:rsidR="00D33463" w:rsidRPr="009427E9" w:rsidRDefault="00D33463" w:rsidP="006B22FA">
            <w:pPr>
              <w:snapToGrid w:val="0"/>
              <w:spacing w:line="560" w:lineRule="exact"/>
              <w:jc w:val="center"/>
              <w:rPr>
                <w:rFonts w:ascii="仿宋_GB2312" w:eastAsia="仿宋_GB2312" w:hAnsi="仿宋"/>
                <w:bCs/>
                <w:sz w:val="24"/>
                <w:szCs w:val="28"/>
              </w:rPr>
            </w:pPr>
          </w:p>
        </w:tc>
        <w:tc>
          <w:tcPr>
            <w:tcW w:w="1276" w:type="dxa"/>
          </w:tcPr>
          <w:p w:rsidR="00D33463" w:rsidRPr="009427E9" w:rsidRDefault="00D33463" w:rsidP="006B22FA">
            <w:pPr>
              <w:snapToGrid w:val="0"/>
              <w:spacing w:line="560" w:lineRule="exact"/>
              <w:jc w:val="center"/>
              <w:rPr>
                <w:rFonts w:ascii="仿宋_GB2312" w:eastAsia="仿宋_GB2312" w:hAnsi="仿宋"/>
                <w:bCs/>
                <w:sz w:val="24"/>
                <w:szCs w:val="28"/>
              </w:rPr>
            </w:pPr>
          </w:p>
        </w:tc>
        <w:tc>
          <w:tcPr>
            <w:tcW w:w="1701" w:type="dxa"/>
          </w:tcPr>
          <w:p w:rsidR="00D33463" w:rsidRPr="009427E9" w:rsidRDefault="00D33463" w:rsidP="006B22FA">
            <w:pPr>
              <w:snapToGrid w:val="0"/>
              <w:spacing w:line="560" w:lineRule="exact"/>
              <w:jc w:val="center"/>
              <w:rPr>
                <w:rFonts w:ascii="仿宋_GB2312" w:eastAsia="仿宋_GB2312" w:hAnsi="仿宋"/>
                <w:bCs/>
                <w:sz w:val="24"/>
                <w:szCs w:val="28"/>
              </w:rPr>
            </w:pPr>
          </w:p>
        </w:tc>
        <w:tc>
          <w:tcPr>
            <w:tcW w:w="992" w:type="dxa"/>
          </w:tcPr>
          <w:p w:rsidR="00D33463" w:rsidRPr="009427E9" w:rsidRDefault="00D33463" w:rsidP="006B22FA">
            <w:pPr>
              <w:snapToGrid w:val="0"/>
              <w:spacing w:line="560" w:lineRule="exact"/>
              <w:jc w:val="center"/>
              <w:rPr>
                <w:rFonts w:ascii="仿宋_GB2312" w:eastAsia="仿宋_GB2312" w:hAnsi="仿宋"/>
                <w:bCs/>
                <w:sz w:val="24"/>
                <w:szCs w:val="28"/>
              </w:rPr>
            </w:pPr>
          </w:p>
        </w:tc>
        <w:tc>
          <w:tcPr>
            <w:tcW w:w="1656" w:type="dxa"/>
          </w:tcPr>
          <w:p w:rsidR="00D33463" w:rsidRPr="009427E9" w:rsidRDefault="00D33463" w:rsidP="006B22FA">
            <w:pPr>
              <w:snapToGrid w:val="0"/>
              <w:spacing w:line="560" w:lineRule="exact"/>
              <w:jc w:val="center"/>
              <w:rPr>
                <w:rFonts w:ascii="仿宋_GB2312" w:eastAsia="仿宋_GB2312" w:hAnsi="仿宋"/>
                <w:bCs/>
                <w:sz w:val="24"/>
                <w:szCs w:val="28"/>
              </w:rPr>
            </w:pPr>
          </w:p>
        </w:tc>
      </w:tr>
    </w:tbl>
    <w:p w:rsidR="00D33463" w:rsidRPr="00A11BE7"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A11BE7">
        <w:rPr>
          <w:rFonts w:ascii="黑体" w:eastAsia="黑体" w:hAnsi="仿宋" w:hint="eastAsia"/>
          <w:sz w:val="28"/>
          <w:szCs w:val="28"/>
        </w:rPr>
        <w:t>合同价及结算</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1、本合同总金额：</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（人民币</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整）。</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2、甲方应在本合同生效后支付合同预付款，预付款为总金额的</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％，即人民币</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元；乙方在收到预付款后开始准备实验，</w:t>
      </w:r>
      <w:r w:rsidRPr="009427E9">
        <w:rPr>
          <w:rFonts w:ascii="仿宋_GB2312" w:eastAsia="仿宋_GB2312" w:hAnsi="仿宋" w:hint="eastAsia"/>
          <w:sz w:val="28"/>
          <w:szCs w:val="28"/>
        </w:rPr>
        <w:lastRenderedPageBreak/>
        <w:t>如通知甲方送样品等：实验结束甲方应支付合同剩余款项，余款为总金额的</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％，即人民币</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元。</w:t>
      </w:r>
    </w:p>
    <w:p w:rsidR="00D33463" w:rsidRPr="00711AD9" w:rsidRDefault="00D33463" w:rsidP="00D33463">
      <w:pPr>
        <w:numPr>
          <w:ilvl w:val="0"/>
          <w:numId w:val="1"/>
        </w:numPr>
        <w:snapToGrid w:val="0"/>
        <w:spacing w:line="520" w:lineRule="exact"/>
        <w:ind w:firstLineChars="200" w:firstLine="562"/>
        <w:jc w:val="left"/>
        <w:rPr>
          <w:rFonts w:ascii="黑体" w:eastAsia="黑体" w:hAnsi="仿宋"/>
          <w:sz w:val="28"/>
          <w:szCs w:val="28"/>
        </w:rPr>
      </w:pPr>
      <w:r w:rsidRPr="00711AD9">
        <w:rPr>
          <w:rFonts w:ascii="黑体" w:eastAsia="黑体" w:hAnsi="仿宋" w:hint="eastAsia"/>
          <w:b/>
          <w:bCs/>
          <w:sz w:val="28"/>
          <w:szCs w:val="28"/>
        </w:rPr>
        <w:t>实验样品</w:t>
      </w:r>
      <w:r w:rsidRPr="00711AD9">
        <w:rPr>
          <w:rFonts w:ascii="黑体" w:eastAsia="黑体" w:hAnsi="仿宋" w:hint="eastAsia"/>
          <w:sz w:val="28"/>
          <w:szCs w:val="28"/>
        </w:rPr>
        <w:t>（特殊物种、特殊样品、微量样品请注明）</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1.样品信息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6122"/>
      </w:tblGrid>
      <w:tr w:rsidR="00D33463" w:rsidRPr="009427E9" w:rsidTr="006B22FA">
        <w:trPr>
          <w:trHeight w:val="522"/>
        </w:trPr>
        <w:tc>
          <w:tcPr>
            <w:tcW w:w="2660" w:type="dxa"/>
          </w:tcPr>
          <w:p w:rsidR="00D33463" w:rsidRPr="009427E9" w:rsidRDefault="00D33463" w:rsidP="006B22FA">
            <w:pPr>
              <w:snapToGrid w:val="0"/>
              <w:spacing w:line="520" w:lineRule="exact"/>
              <w:jc w:val="center"/>
              <w:rPr>
                <w:rFonts w:ascii="仿宋_GB2312" w:eastAsia="仿宋_GB2312" w:hAnsi="仿宋"/>
                <w:sz w:val="24"/>
                <w:szCs w:val="28"/>
              </w:rPr>
            </w:pPr>
            <w:r w:rsidRPr="009427E9">
              <w:rPr>
                <w:rFonts w:ascii="仿宋_GB2312" w:eastAsia="仿宋_GB2312" w:hAnsi="仿宋" w:hint="eastAsia"/>
                <w:sz w:val="24"/>
                <w:szCs w:val="28"/>
              </w:rPr>
              <w:t>样品种属（例：人）</w:t>
            </w:r>
          </w:p>
        </w:tc>
        <w:tc>
          <w:tcPr>
            <w:tcW w:w="7042" w:type="dxa"/>
          </w:tcPr>
          <w:p w:rsidR="00D33463" w:rsidRPr="009427E9" w:rsidRDefault="00D33463" w:rsidP="006B22FA">
            <w:pPr>
              <w:snapToGrid w:val="0"/>
              <w:spacing w:line="520" w:lineRule="exact"/>
              <w:ind w:firstLineChars="100" w:firstLine="240"/>
              <w:jc w:val="center"/>
              <w:rPr>
                <w:rFonts w:ascii="仿宋_GB2312" w:eastAsia="仿宋_GB2312" w:hAnsi="仿宋"/>
                <w:sz w:val="24"/>
                <w:szCs w:val="28"/>
              </w:rPr>
            </w:pPr>
            <w:r w:rsidRPr="009427E9">
              <w:rPr>
                <w:rFonts w:ascii="仿宋_GB2312" w:eastAsia="仿宋_GB2312" w:hAnsi="仿宋" w:hint="eastAsia"/>
                <w:sz w:val="24"/>
                <w:szCs w:val="28"/>
              </w:rPr>
              <w:t>样品描述（例：乳腺癌细胞株MCF－7或肝组织或血清）</w:t>
            </w:r>
          </w:p>
        </w:tc>
      </w:tr>
      <w:tr w:rsidR="00D33463" w:rsidRPr="009427E9" w:rsidTr="006B22FA">
        <w:tc>
          <w:tcPr>
            <w:tcW w:w="2660" w:type="dxa"/>
          </w:tcPr>
          <w:p w:rsidR="00D33463" w:rsidRPr="009427E9" w:rsidRDefault="00D33463" w:rsidP="006B22FA">
            <w:pPr>
              <w:snapToGrid w:val="0"/>
              <w:spacing w:line="520" w:lineRule="exact"/>
              <w:jc w:val="center"/>
              <w:rPr>
                <w:rFonts w:ascii="仿宋_GB2312" w:eastAsia="仿宋_GB2312" w:hAnsi="仿宋"/>
                <w:sz w:val="24"/>
                <w:szCs w:val="28"/>
              </w:rPr>
            </w:pPr>
          </w:p>
        </w:tc>
        <w:tc>
          <w:tcPr>
            <w:tcW w:w="7042" w:type="dxa"/>
          </w:tcPr>
          <w:p w:rsidR="00D33463" w:rsidRPr="009427E9" w:rsidRDefault="00D33463" w:rsidP="006B22FA">
            <w:pPr>
              <w:snapToGrid w:val="0"/>
              <w:spacing w:line="520" w:lineRule="exact"/>
              <w:jc w:val="center"/>
              <w:rPr>
                <w:rFonts w:ascii="仿宋_GB2312" w:eastAsia="仿宋_GB2312" w:hAnsi="仿宋"/>
                <w:sz w:val="24"/>
                <w:szCs w:val="28"/>
              </w:rPr>
            </w:pPr>
          </w:p>
        </w:tc>
      </w:tr>
    </w:tbl>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说明：骨组织请注明软骨还是硬骨；如为肝组织则必须注明：血液样品须注明抗凝方法：直接提供RNA或DNA，RNA1ug以下，DNA2ug以下请特别标注。</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2.样品相关费用</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甲方首次提供的普通样本量不多于签订数量时，乙方不再另外收取样本处理费。如甲方要求乙方抽提检测的样本数超出签订数量或甲方提供的样品不符合乙方要求（包括但不限于样品制备不符合本合同要求、达不到实验标准、样品污染、样品损坏等）导致合同终止时，甲方需按照乙方实际工作量以市场价格支付相应费用。</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（2）对于检测不合格的样品，如需保存，甲方应在收到样品检测报告后5个工作日内与乙方联系。如甲方逾期未与乙方联系，该不合格逾期样品会在样品检测报告发出后的5个工作日后进行销毁。</w:t>
      </w:r>
    </w:p>
    <w:p w:rsidR="00D33463" w:rsidRPr="009427E9" w:rsidRDefault="00D33463" w:rsidP="00D33463">
      <w:pPr>
        <w:snapToGrid w:val="0"/>
        <w:spacing w:line="520" w:lineRule="exact"/>
        <w:ind w:firstLineChars="200" w:firstLine="560"/>
        <w:rPr>
          <w:rFonts w:ascii="仿宋_GB2312" w:eastAsia="仿宋_GB2312" w:hAnsi="仿宋" w:cs="宋体"/>
          <w:b/>
          <w:bCs/>
          <w:kern w:val="0"/>
          <w:sz w:val="28"/>
          <w:szCs w:val="28"/>
        </w:rPr>
      </w:pPr>
      <w:r w:rsidRPr="009427E9">
        <w:rPr>
          <w:rFonts w:ascii="仿宋_GB2312" w:eastAsia="仿宋_GB2312" w:hAnsi="仿宋" w:hint="eastAsia"/>
          <w:sz w:val="28"/>
          <w:szCs w:val="28"/>
        </w:rPr>
        <w:t>（3）对于不符合乙方实验要求，属于风险实验的样品，甲方坚持要求进行后续实验及信息分析工作，所有费用由甲方承担，乙方不对后续实验及信息分析结果承担责任：如失败后甲方再次送样，需重新支付相关费用。</w:t>
      </w:r>
    </w:p>
    <w:p w:rsidR="00D33463" w:rsidRPr="007933FB"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933FB">
        <w:rPr>
          <w:rFonts w:ascii="黑体" w:eastAsia="黑体" w:hAnsi="仿宋" w:cs="宋体" w:hint="eastAsia"/>
          <w:bCs/>
          <w:kern w:val="0"/>
          <w:sz w:val="28"/>
          <w:szCs w:val="28"/>
        </w:rPr>
        <w:t>实验周期：</w:t>
      </w:r>
    </w:p>
    <w:p w:rsidR="00D33463" w:rsidRPr="009427E9" w:rsidRDefault="00D33463" w:rsidP="00D33463">
      <w:pPr>
        <w:widowControl/>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cs="宋体" w:hint="eastAsia"/>
          <w:kern w:val="0"/>
          <w:sz w:val="28"/>
          <w:szCs w:val="28"/>
        </w:rPr>
        <w:t>全部实验及数据分析不超过</w:t>
      </w:r>
      <w:r w:rsidRPr="009427E9">
        <w:rPr>
          <w:rFonts w:ascii="仿宋_GB2312" w:eastAsia="仿宋_GB2312" w:hAnsi="仿宋" w:cs="宋体" w:hint="eastAsia"/>
          <w:kern w:val="0"/>
          <w:sz w:val="28"/>
          <w:szCs w:val="28"/>
          <w:u w:val="single"/>
        </w:rPr>
        <w:t xml:space="preserve">    </w:t>
      </w:r>
      <w:r w:rsidRPr="009427E9">
        <w:rPr>
          <w:rFonts w:ascii="仿宋_GB2312" w:eastAsia="仿宋_GB2312" w:hAnsi="仿宋" w:cs="宋体" w:hint="eastAsia"/>
          <w:kern w:val="0"/>
          <w:sz w:val="28"/>
          <w:szCs w:val="28"/>
        </w:rPr>
        <w:t>个工作日，</w:t>
      </w:r>
      <w:r w:rsidRPr="009427E9">
        <w:rPr>
          <w:rFonts w:ascii="仿宋_GB2312" w:eastAsia="仿宋_GB2312" w:hAnsi="仿宋" w:hint="eastAsia"/>
          <w:sz w:val="28"/>
          <w:szCs w:val="28"/>
        </w:rPr>
        <w:t>每逾期1个工作日</w:t>
      </w:r>
      <w:r w:rsidRPr="009427E9">
        <w:rPr>
          <w:rFonts w:ascii="仿宋_GB2312" w:eastAsia="仿宋_GB2312" w:hAnsi="仿宋" w:cs="宋体" w:hint="eastAsia"/>
          <w:kern w:val="0"/>
          <w:sz w:val="28"/>
          <w:szCs w:val="28"/>
        </w:rPr>
        <w:t>，应向甲方支付</w:t>
      </w:r>
      <w:r w:rsidRPr="009427E9">
        <w:rPr>
          <w:rFonts w:ascii="仿宋_GB2312" w:eastAsia="仿宋_GB2312" w:hAnsi="仿宋" w:hint="eastAsia"/>
          <w:sz w:val="28"/>
          <w:szCs w:val="28"/>
        </w:rPr>
        <w:t>价格总额</w:t>
      </w:r>
      <w:r w:rsidRPr="009427E9">
        <w:rPr>
          <w:rFonts w:ascii="仿宋_GB2312" w:eastAsia="仿宋_GB2312" w:hAnsi="仿宋" w:cs="宋体" w:hint="eastAsia"/>
          <w:kern w:val="0"/>
          <w:sz w:val="28"/>
          <w:szCs w:val="28"/>
        </w:rPr>
        <w:t>3‰</w:t>
      </w:r>
      <w:r w:rsidRPr="009427E9">
        <w:rPr>
          <w:rFonts w:ascii="仿宋_GB2312" w:eastAsia="仿宋_GB2312" w:hAnsi="仿宋" w:hint="eastAsia"/>
          <w:sz w:val="28"/>
          <w:szCs w:val="28"/>
        </w:rPr>
        <w:t>的逾期违约金。</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lastRenderedPageBreak/>
        <w:t>结果交付及保留期限</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1.结果交付方式：最终数据的发送，有三种发送方式：email、光盘和U盘（3.0）或移动硬盘（视测序结果数据量大小而定），甲方需要支付其费用。</w:t>
      </w:r>
    </w:p>
    <w:p w:rsidR="00D33463" w:rsidRPr="009427E9" w:rsidRDefault="00D33463" w:rsidP="00D33463">
      <w:pPr>
        <w:snapToGrid w:val="0"/>
        <w:spacing w:line="520" w:lineRule="exact"/>
        <w:ind w:firstLineChars="200" w:firstLine="560"/>
        <w:rPr>
          <w:rFonts w:ascii="仿宋_GB2312" w:eastAsia="仿宋_GB2312" w:hAnsi="仿宋"/>
          <w:sz w:val="28"/>
          <w:szCs w:val="28"/>
          <w:u w:val="single"/>
        </w:rPr>
      </w:pPr>
      <w:r w:rsidRPr="009427E9">
        <w:rPr>
          <w:rFonts w:ascii="仿宋_GB2312" w:eastAsia="仿宋_GB2312" w:hAnsi="仿宋" w:hint="eastAsia"/>
          <w:sz w:val="28"/>
          <w:szCs w:val="28"/>
        </w:rPr>
        <w:t>2.乙方向甲方发送电子版的实验结果时，乙方需对发件人邮箱地址为</w:t>
      </w:r>
      <w:r w:rsidRPr="009427E9">
        <w:rPr>
          <w:rFonts w:ascii="仿宋_GB2312" w:eastAsia="仿宋_GB2312" w:hAnsi="仿宋" w:hint="eastAsia"/>
          <w:sz w:val="28"/>
          <w:szCs w:val="28"/>
          <w:u w:val="single"/>
        </w:rPr>
        <w:t xml:space="preserve">        </w:t>
      </w:r>
    </w:p>
    <w:p w:rsidR="00D33463" w:rsidRPr="009427E9" w:rsidRDefault="00D33463" w:rsidP="00D33463">
      <w:pPr>
        <w:snapToGrid w:val="0"/>
        <w:spacing w:line="520" w:lineRule="exact"/>
        <w:rPr>
          <w:rFonts w:ascii="仿宋_GB2312" w:eastAsia="仿宋_GB2312" w:hAnsi="仿宋"/>
          <w:sz w:val="28"/>
          <w:szCs w:val="28"/>
          <w:u w:val="single"/>
        </w:rPr>
      </w:pP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的结果负责。甲方指定接收电子版实验结果的邮箱地址为：</w:t>
      </w:r>
      <w:r w:rsidRPr="009427E9">
        <w:rPr>
          <w:rFonts w:ascii="仿宋_GB2312" w:eastAsia="仿宋_GB2312" w:hAnsi="仿宋" w:hint="eastAsia"/>
          <w:sz w:val="28"/>
          <w:szCs w:val="28"/>
          <w:u w:val="single"/>
        </w:rPr>
        <w:t xml:space="preserve">         </w:t>
      </w:r>
    </w:p>
    <w:p w:rsidR="00D33463" w:rsidRPr="009427E9" w:rsidRDefault="00D33463" w:rsidP="00D33463">
      <w:pPr>
        <w:snapToGrid w:val="0"/>
        <w:spacing w:line="520" w:lineRule="exact"/>
        <w:rPr>
          <w:rFonts w:ascii="仿宋_GB2312" w:eastAsia="仿宋_GB2312" w:hAnsi="仿宋"/>
          <w:sz w:val="28"/>
          <w:szCs w:val="28"/>
        </w:rPr>
      </w:pP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，乙方有义务将实验结果发送至上述甲方邮箱。</w:t>
      </w:r>
    </w:p>
    <w:p w:rsidR="00D33463" w:rsidRPr="009427E9" w:rsidRDefault="00D33463" w:rsidP="00D33463">
      <w:pPr>
        <w:snapToGrid w:val="0"/>
        <w:spacing w:line="520" w:lineRule="exact"/>
        <w:ind w:firstLineChars="200" w:firstLine="560"/>
        <w:rPr>
          <w:rFonts w:ascii="仿宋_GB2312" w:eastAsia="仿宋_GB2312" w:hAnsi="仿宋" w:cs="宋体"/>
          <w:b/>
          <w:bCs/>
          <w:kern w:val="0"/>
          <w:sz w:val="28"/>
          <w:szCs w:val="28"/>
        </w:rPr>
      </w:pPr>
      <w:r w:rsidRPr="009427E9">
        <w:rPr>
          <w:rFonts w:ascii="仿宋_GB2312" w:eastAsia="仿宋_GB2312" w:hAnsi="仿宋" w:hint="eastAsia"/>
          <w:sz w:val="28"/>
          <w:szCs w:val="28"/>
        </w:rPr>
        <w:t>3.为方便甲方实验数据的使用，乙方承诺在最终数据提供后，继续保留数据</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年，若甲方未在届满期前书面提出继续保存数据，将在届满期后自动删除。如甲方在届满期前书面提出继续保存数据，则需签订补充协议并根据实际存储数据量与存储时间进行计费。</w:t>
      </w:r>
    </w:p>
    <w:p w:rsidR="00D33463" w:rsidRPr="007933FB"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933FB">
        <w:rPr>
          <w:rFonts w:ascii="黑体" w:eastAsia="黑体" w:hAnsi="仿宋" w:cs="宋体" w:hint="eastAsia"/>
          <w:bCs/>
          <w:kern w:val="0"/>
          <w:sz w:val="28"/>
          <w:szCs w:val="28"/>
        </w:rPr>
        <w:t>实验样品的权责</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w:t>
      </w:r>
      <w:r>
        <w:rPr>
          <w:rFonts w:ascii="仿宋_GB2312" w:eastAsia="仿宋_GB2312" w:hAnsi="仿宋" w:hint="eastAsia"/>
          <w:sz w:val="28"/>
          <w:szCs w:val="28"/>
        </w:rPr>
        <w:t>.</w:t>
      </w:r>
      <w:r w:rsidRPr="009427E9">
        <w:rPr>
          <w:rFonts w:ascii="仿宋_GB2312" w:eastAsia="仿宋_GB2312" w:hAnsi="仿宋" w:hint="eastAsia"/>
          <w:sz w:val="28"/>
          <w:szCs w:val="28"/>
        </w:rPr>
        <w:t>由甲方提供实验所需的样品并负责将其运输至乙方指定实验地点，样品的运输费用由甲方承担；乙方作为技术支持，提供实验所需的试剂、相关仪器，以及全程的技术服务。</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w:t>
      </w:r>
      <w:r>
        <w:rPr>
          <w:rFonts w:ascii="仿宋_GB2312" w:eastAsia="仿宋_GB2312" w:hAnsi="仿宋" w:hint="eastAsia"/>
          <w:sz w:val="28"/>
          <w:szCs w:val="28"/>
        </w:rPr>
        <w:t>.</w:t>
      </w:r>
      <w:r w:rsidRPr="009427E9">
        <w:rPr>
          <w:rFonts w:ascii="仿宋_GB2312" w:eastAsia="仿宋_GB2312" w:hAnsi="仿宋" w:hint="eastAsia"/>
          <w:sz w:val="28"/>
          <w:szCs w:val="28"/>
        </w:rPr>
        <w:t>甲方须仔细阅读乙方提供的《样品采集、保存和运输》文件，并严格按照该文件的规定进行样品的前期处理和包装。甲方须认真填写样品信息，对特殊样品须特别注明，并保证其真实性、完整性和准确性。</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3</w:t>
      </w:r>
      <w:r>
        <w:rPr>
          <w:rFonts w:ascii="仿宋_GB2312" w:eastAsia="仿宋_GB2312" w:hAnsi="仿宋" w:hint="eastAsia"/>
          <w:sz w:val="28"/>
          <w:szCs w:val="28"/>
        </w:rPr>
        <w:t>.</w:t>
      </w:r>
      <w:r w:rsidRPr="009427E9">
        <w:rPr>
          <w:rFonts w:ascii="仿宋_GB2312" w:eastAsia="仿宋_GB2312" w:hAnsi="仿宋" w:hint="eastAsia"/>
          <w:sz w:val="28"/>
          <w:szCs w:val="28"/>
        </w:rPr>
        <w:t>甲方将样品送至乙方指定实验地点后，乙方将通过质量测定进行验收。鉴于目前的技术水平，对于甲方提供样品的质量判定，只有在样品抽提完成并进行质量测定后才可做出判断，因此对于样品合格与否的判定，以乙方的质检结果为准。对于验收合格的样品，乙方将准备实验；对于验收不合格的样品，乙方将通知甲方更换合格的样品。</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4</w:t>
      </w:r>
      <w:r>
        <w:rPr>
          <w:rFonts w:ascii="仿宋_GB2312" w:eastAsia="仿宋_GB2312" w:hAnsi="仿宋" w:hint="eastAsia"/>
          <w:sz w:val="28"/>
          <w:szCs w:val="28"/>
        </w:rPr>
        <w:t>.</w:t>
      </w:r>
      <w:r w:rsidRPr="009427E9">
        <w:rPr>
          <w:rFonts w:ascii="仿宋_GB2312" w:eastAsia="仿宋_GB2312" w:hAnsi="仿宋" w:hint="eastAsia"/>
          <w:sz w:val="28"/>
          <w:szCs w:val="28"/>
        </w:rPr>
        <w:t>甲方提供的样品乙方将全部用于实验。建议甲方除所送样品外</w:t>
      </w:r>
      <w:r w:rsidRPr="009427E9">
        <w:rPr>
          <w:rFonts w:ascii="仿宋_GB2312" w:eastAsia="仿宋_GB2312" w:hAnsi="仿宋" w:hint="eastAsia"/>
          <w:sz w:val="28"/>
          <w:szCs w:val="28"/>
        </w:rPr>
        <w:lastRenderedPageBreak/>
        <w:t>自行备份样品：（1）各份的样品用于验证和其他实验：（2）如所送样品没有通过质量检</w:t>
      </w:r>
      <w:r w:rsidRPr="000D35BE">
        <w:rPr>
          <w:rFonts w:ascii="仿宋_GB2312" w:eastAsia="仿宋_GB2312" w:hAnsi="仿宋" w:hint="eastAsia"/>
          <w:sz w:val="28"/>
          <w:szCs w:val="28"/>
        </w:rPr>
        <w:t>测</w:t>
      </w:r>
      <w:r w:rsidRPr="009427E9">
        <w:rPr>
          <w:rFonts w:ascii="仿宋_GB2312" w:eastAsia="仿宋_GB2312" w:hAnsi="仿宋" w:hint="eastAsia"/>
          <w:sz w:val="28"/>
          <w:szCs w:val="28"/>
        </w:rPr>
        <w:t>或实验失败，甲方则可将备份样品重新提供样品给乙方。</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5</w:t>
      </w:r>
      <w:r>
        <w:rPr>
          <w:rFonts w:ascii="仿宋_GB2312" w:eastAsia="仿宋_GB2312" w:hAnsi="仿宋" w:hint="eastAsia"/>
          <w:sz w:val="28"/>
          <w:szCs w:val="28"/>
        </w:rPr>
        <w:t>.</w:t>
      </w:r>
      <w:r w:rsidRPr="009427E9">
        <w:rPr>
          <w:rFonts w:ascii="仿宋_GB2312" w:eastAsia="仿宋_GB2312" w:hAnsi="仿宋" w:hint="eastAsia"/>
          <w:sz w:val="28"/>
          <w:szCs w:val="28"/>
        </w:rPr>
        <w:t>甲方提供特殊样品（包括但不仅限于FFPE，硬骨，血清、血浆，外泌体，细胞上清液，脊髓液，尿液，尿沉渣）供乙方开展实验，甲方需支付特殊样品处理费。</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6</w:t>
      </w:r>
      <w:r>
        <w:rPr>
          <w:rFonts w:ascii="仿宋_GB2312" w:eastAsia="仿宋_GB2312" w:hAnsi="仿宋" w:hint="eastAsia"/>
          <w:sz w:val="28"/>
          <w:szCs w:val="28"/>
        </w:rPr>
        <w:t>.</w:t>
      </w:r>
      <w:r w:rsidRPr="009427E9">
        <w:rPr>
          <w:rFonts w:ascii="仿宋_GB2312" w:eastAsia="仿宋_GB2312" w:hAnsi="仿宋" w:hint="eastAsia"/>
          <w:sz w:val="28"/>
          <w:szCs w:val="28"/>
        </w:rPr>
        <w:t>实验余款结清并发送实验报告之后，乙方将对甲方样品作如下处理：</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（1）乙方不承担为甲方长期储存样品的义务。一般从实验结</w:t>
      </w:r>
      <w:r w:rsidRPr="00221908">
        <w:rPr>
          <w:rFonts w:ascii="仿宋_GB2312" w:eastAsia="仿宋_GB2312" w:hAnsi="仿宋" w:hint="eastAsia"/>
          <w:sz w:val="28"/>
          <w:szCs w:val="28"/>
        </w:rPr>
        <w:t>束之</w:t>
      </w:r>
      <w:r w:rsidRPr="009427E9">
        <w:rPr>
          <w:rFonts w:ascii="仿宋_GB2312" w:eastAsia="仿宋_GB2312" w:hAnsi="仿宋" w:hint="eastAsia"/>
          <w:sz w:val="28"/>
          <w:szCs w:val="28"/>
        </w:rPr>
        <w:t>日起三个月为保存期，如甲方个月内未提出返还样品的要求，乙方将自行处理、不再保存。</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（2）若甲方需要返还，可以在该期限内来乙方处自行领取或由乙方通过快递邮递给甲方，邮递费用及相关运输所需材料等费用由甲方负责承担。</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7</w:t>
      </w:r>
      <w:r>
        <w:rPr>
          <w:rFonts w:ascii="仿宋_GB2312" w:eastAsia="仿宋_GB2312" w:hAnsi="仿宋" w:hint="eastAsia"/>
          <w:sz w:val="28"/>
          <w:szCs w:val="28"/>
        </w:rPr>
        <w:t>.</w:t>
      </w:r>
      <w:r w:rsidRPr="009427E9">
        <w:rPr>
          <w:rFonts w:ascii="仿宋_GB2312" w:eastAsia="仿宋_GB2312" w:hAnsi="仿宋" w:hint="eastAsia"/>
          <w:sz w:val="28"/>
          <w:szCs w:val="28"/>
        </w:rPr>
        <w:t>甲方应将实验样品列明清单一式两份并签名或者盖章，与样品一并送交乙方签字或者盖章后，由甲、乙双方各持一份实验样品清单，实验样品毁损、灭失的风险责任，在样品交付之前由甲方负责，交付之后由乙方负责。</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t>实验过程</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w:t>
      </w:r>
      <w:r>
        <w:rPr>
          <w:rFonts w:ascii="仿宋_GB2312" w:eastAsia="仿宋_GB2312" w:hAnsi="仿宋" w:hint="eastAsia"/>
          <w:sz w:val="28"/>
          <w:szCs w:val="28"/>
        </w:rPr>
        <w:t>.</w:t>
      </w:r>
      <w:r w:rsidRPr="009427E9">
        <w:rPr>
          <w:rFonts w:ascii="仿宋_GB2312" w:eastAsia="仿宋_GB2312" w:hAnsi="仿宋" w:hint="eastAsia"/>
          <w:sz w:val="28"/>
          <w:szCs w:val="28"/>
        </w:rPr>
        <w:t>实验开始日期自乙方收到合同预付款后，并且全部实验样品准备完毕后开始计算。</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（1）如果因不可抗力造成实验延期的，乙方应提供相应证据，甲乙双方协商解决。</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（2）如果因乙方的过错造成实验延期的，乙方应支付甲方违约金，违约金按照每逾期1个工作日应支付总额的</w:t>
      </w:r>
      <w:r w:rsidRPr="009427E9">
        <w:rPr>
          <w:rFonts w:ascii="仿宋_GB2312" w:eastAsia="仿宋_GB2312" w:hAnsi="仿宋" w:cs="宋体" w:hint="eastAsia"/>
          <w:kern w:val="0"/>
          <w:sz w:val="28"/>
          <w:szCs w:val="28"/>
        </w:rPr>
        <w:t>3‰</w:t>
      </w:r>
      <w:r w:rsidRPr="009427E9">
        <w:rPr>
          <w:rFonts w:ascii="仿宋_GB2312" w:eastAsia="仿宋_GB2312" w:hAnsi="仿宋" w:hint="eastAsia"/>
          <w:sz w:val="28"/>
          <w:szCs w:val="28"/>
        </w:rPr>
        <w:t>计算。</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（3）如果因甲方的原因造成实验延期，实验周期相应顺延。</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lastRenderedPageBreak/>
        <w:t>2</w:t>
      </w:r>
      <w:r>
        <w:rPr>
          <w:rFonts w:ascii="仿宋_GB2312" w:eastAsia="仿宋_GB2312" w:hAnsi="仿宋" w:hint="eastAsia"/>
          <w:sz w:val="28"/>
          <w:szCs w:val="28"/>
        </w:rPr>
        <w:t>.</w:t>
      </w:r>
      <w:r w:rsidRPr="009427E9">
        <w:rPr>
          <w:rFonts w:ascii="仿宋_GB2312" w:eastAsia="仿宋_GB2312" w:hAnsi="仿宋" w:hint="eastAsia"/>
          <w:sz w:val="28"/>
          <w:szCs w:val="28"/>
        </w:rPr>
        <w:t>甲方应于选用乙方测序服务前，自行了解乙方测序分析所选用的参考基因组（或转录组）版本信息。如由于甲方的过错造成损失的，乙方不承担责任。如甲乙双方就实验设计的方案进行协商，则由甲方确定最终实验方案，乙方并不对此承担责任。</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3</w:t>
      </w:r>
      <w:r>
        <w:rPr>
          <w:rFonts w:ascii="仿宋_GB2312" w:eastAsia="仿宋_GB2312" w:hAnsi="仿宋" w:hint="eastAsia"/>
          <w:sz w:val="28"/>
          <w:szCs w:val="28"/>
        </w:rPr>
        <w:t>.</w:t>
      </w:r>
      <w:r w:rsidRPr="009427E9">
        <w:rPr>
          <w:rFonts w:ascii="仿宋_GB2312" w:eastAsia="仿宋_GB2312" w:hAnsi="仿宋" w:hint="eastAsia"/>
          <w:sz w:val="28"/>
          <w:szCs w:val="28"/>
        </w:rPr>
        <w:t>乙方仅保证实验数据的真实性、准确性和清晰性，因甲方原因造成实验结果产生异议时，甲方应接受乙方所提交的实验结果，如需采取相应措施，所</w:t>
      </w:r>
      <w:r w:rsidRPr="00221908">
        <w:rPr>
          <w:rFonts w:ascii="仿宋_GB2312" w:eastAsia="仿宋_GB2312" w:hAnsi="仿宋" w:hint="eastAsia"/>
          <w:sz w:val="28"/>
          <w:szCs w:val="28"/>
        </w:rPr>
        <w:t>增加</w:t>
      </w:r>
      <w:r w:rsidRPr="009427E9">
        <w:rPr>
          <w:rFonts w:ascii="仿宋_GB2312" w:eastAsia="仿宋_GB2312" w:hAnsi="仿宋" w:hint="eastAsia"/>
          <w:sz w:val="28"/>
          <w:szCs w:val="28"/>
        </w:rPr>
        <w:t>的费用由甲方自行承担；因乙方原因造成实验结果产生异议时，如需采取相应措施，所增加的费用由乙方自行承担。相应措施由双方协商确定。</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4</w:t>
      </w:r>
      <w:r>
        <w:rPr>
          <w:rFonts w:ascii="仿宋_GB2312" w:eastAsia="仿宋_GB2312" w:hAnsi="仿宋" w:hint="eastAsia"/>
          <w:sz w:val="28"/>
          <w:szCs w:val="28"/>
        </w:rPr>
        <w:t>.</w:t>
      </w:r>
      <w:r w:rsidRPr="009427E9">
        <w:rPr>
          <w:rFonts w:ascii="仿宋_GB2312" w:eastAsia="仿宋_GB2312" w:hAnsi="仿宋" w:hint="eastAsia"/>
          <w:sz w:val="28"/>
          <w:szCs w:val="28"/>
        </w:rPr>
        <w:t>乙方收到合同预付款后，根据合同内容进行芯片、试剂和耗材的采购，以满足实验所需。但由于甲方原因（包括但不限于甲方实验周期过长导致芯片、试剂和耗材过期不再能使用：甲方中途因任何原因而改变实验方案：合同协商签订时，甲方提供错误信息导致芯片、试剂和耗材订购出错）造成本合同未完全履行，则甲方需对已经采购的芯片、试剂和耗材负责，并承担相关费用。如甲方有延迟或分批次采购芯片、试剂和耗材的要求，需及时以书面形式告知乙方。</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5</w:t>
      </w:r>
      <w:r>
        <w:rPr>
          <w:rFonts w:ascii="仿宋_GB2312" w:eastAsia="仿宋_GB2312" w:hAnsi="仿宋" w:hint="eastAsia"/>
          <w:sz w:val="28"/>
          <w:szCs w:val="28"/>
        </w:rPr>
        <w:t>.</w:t>
      </w:r>
      <w:r w:rsidRPr="009427E9">
        <w:rPr>
          <w:rFonts w:ascii="仿宋_GB2312" w:eastAsia="仿宋_GB2312" w:hAnsi="仿宋" w:hint="eastAsia"/>
          <w:sz w:val="28"/>
          <w:szCs w:val="28"/>
        </w:rPr>
        <w:t>实验结束后，乙方提供部分实验结果（详情请见附件：</w:t>
      </w:r>
      <w:r w:rsidRPr="000D35BE">
        <w:rPr>
          <w:rFonts w:ascii="仿宋_GB2312" w:eastAsia="仿宋_GB2312" w:hAnsi="仿宋" w:hint="eastAsia"/>
          <w:sz w:val="28"/>
          <w:szCs w:val="28"/>
        </w:rPr>
        <w:t>测</w:t>
      </w:r>
      <w:r w:rsidRPr="00804E91">
        <w:rPr>
          <w:rFonts w:ascii="仿宋_GB2312" w:eastAsia="仿宋_GB2312" w:hAnsi="仿宋" w:hint="eastAsia"/>
          <w:sz w:val="28"/>
          <w:szCs w:val="28"/>
        </w:rPr>
        <w:t>序部分及</w:t>
      </w:r>
      <w:r w:rsidRPr="009427E9">
        <w:rPr>
          <w:rFonts w:ascii="仿宋_GB2312" w:eastAsia="仿宋_GB2312" w:hAnsi="仿宋" w:hint="eastAsia"/>
          <w:sz w:val="28"/>
          <w:szCs w:val="28"/>
        </w:rPr>
        <w:t>全部实验结果说明）给甲方，甲方须尽快支付合同剩余款项。</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6</w:t>
      </w:r>
      <w:r>
        <w:rPr>
          <w:rFonts w:ascii="仿宋_GB2312" w:eastAsia="仿宋_GB2312" w:hAnsi="仿宋" w:hint="eastAsia"/>
          <w:sz w:val="28"/>
          <w:szCs w:val="28"/>
        </w:rPr>
        <w:t>.</w:t>
      </w:r>
      <w:r w:rsidRPr="009427E9">
        <w:rPr>
          <w:rFonts w:ascii="仿宋_GB2312" w:eastAsia="仿宋_GB2312" w:hAnsi="仿宋" w:hint="eastAsia"/>
          <w:sz w:val="28"/>
          <w:szCs w:val="28"/>
        </w:rPr>
        <w:t>乙方在收到合同全部款项后与甲方办理实验结果的交接手续，向甲方提供包含所有实验结果的图表、操作步骤（详情请见附件：测序部分及全部实验结果说明）。</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t>保密义务</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w:t>
      </w:r>
      <w:r>
        <w:rPr>
          <w:rFonts w:ascii="仿宋_GB2312" w:eastAsia="仿宋_GB2312" w:hAnsi="仿宋" w:hint="eastAsia"/>
          <w:sz w:val="28"/>
          <w:szCs w:val="28"/>
        </w:rPr>
        <w:t>.</w:t>
      </w:r>
      <w:r w:rsidRPr="009427E9">
        <w:rPr>
          <w:rFonts w:ascii="仿宋_GB2312" w:eastAsia="仿宋_GB2312" w:hAnsi="仿宋" w:hint="eastAsia"/>
          <w:sz w:val="28"/>
          <w:szCs w:val="28"/>
        </w:rPr>
        <w:t>本合同价仅适用于本合同实验项目。甲方有义务对本合同所有内容保密（包括但不限于合同价款），未经乙方书面同意，不得向任何第三方泄露。</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w:t>
      </w:r>
      <w:r>
        <w:rPr>
          <w:rFonts w:ascii="仿宋_GB2312" w:eastAsia="仿宋_GB2312" w:hAnsi="仿宋" w:hint="eastAsia"/>
          <w:sz w:val="28"/>
          <w:szCs w:val="28"/>
        </w:rPr>
        <w:t>.</w:t>
      </w:r>
      <w:r w:rsidRPr="009427E9">
        <w:rPr>
          <w:rFonts w:ascii="仿宋_GB2312" w:eastAsia="仿宋_GB2312" w:hAnsi="仿宋" w:hint="eastAsia"/>
          <w:sz w:val="28"/>
          <w:szCs w:val="28"/>
        </w:rPr>
        <w:t>甲方的实验内容、实验思路及步骤、实验结果属于甲方的商业</w:t>
      </w:r>
      <w:r w:rsidRPr="009427E9">
        <w:rPr>
          <w:rFonts w:ascii="仿宋_GB2312" w:eastAsia="仿宋_GB2312" w:hAnsi="仿宋" w:hint="eastAsia"/>
          <w:sz w:val="28"/>
          <w:szCs w:val="28"/>
        </w:rPr>
        <w:lastRenderedPageBreak/>
        <w:t>秘密，乙方须对其严格保密，不得以任何形式泄露给任何第三方或未经甲方书面同意，擅自使用。</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t>违约责任</w:t>
      </w:r>
    </w:p>
    <w:p w:rsidR="00D33463" w:rsidRPr="009427E9" w:rsidRDefault="00D33463" w:rsidP="00D33463">
      <w:pPr>
        <w:snapToGrid w:val="0"/>
        <w:spacing w:line="520" w:lineRule="exact"/>
        <w:ind w:firstLineChars="200" w:firstLine="560"/>
        <w:rPr>
          <w:rFonts w:ascii="仿宋_GB2312" w:eastAsia="仿宋_GB2312" w:hAnsi="仿宋" w:cs="宋体"/>
          <w:sz w:val="28"/>
          <w:szCs w:val="28"/>
        </w:rPr>
      </w:pPr>
      <w:r w:rsidRPr="009427E9">
        <w:rPr>
          <w:rFonts w:ascii="仿宋_GB2312" w:eastAsia="仿宋_GB2312" w:hAnsi="仿宋" w:cs="宋体" w:hint="eastAsia"/>
          <w:sz w:val="28"/>
          <w:szCs w:val="28"/>
        </w:rPr>
        <w:t>如乙方逾期不出具实验结果报告或者出具的实验结果报告不准确或者存在错误的，甲方有权单方解除本合同，并有权追究乙方的违约责任，若因此造成甲方对第三方承担违约或者赔偿责任的，甲方有权向乙方进行追偿全部损失（包括但不限于各项违约金、赔偿金及律师费等合理费用）。</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t>款项交付</w:t>
      </w:r>
    </w:p>
    <w:p w:rsidR="00D33463" w:rsidRPr="009427E9" w:rsidRDefault="00D33463" w:rsidP="00D33463">
      <w:pPr>
        <w:snapToGrid w:val="0"/>
        <w:spacing w:line="520" w:lineRule="exact"/>
        <w:ind w:firstLineChars="200" w:firstLine="560"/>
        <w:rPr>
          <w:rFonts w:ascii="仿宋_GB2312" w:eastAsia="仿宋_GB2312" w:hAnsi="仿宋" w:cs="宋体"/>
          <w:b/>
          <w:bCs/>
          <w:kern w:val="0"/>
          <w:sz w:val="28"/>
          <w:szCs w:val="28"/>
        </w:rPr>
      </w:pPr>
      <w:r w:rsidRPr="009427E9">
        <w:rPr>
          <w:rFonts w:ascii="仿宋_GB2312" w:eastAsia="仿宋_GB2312" w:hAnsi="仿宋" w:hint="eastAsia"/>
          <w:sz w:val="28"/>
          <w:szCs w:val="28"/>
        </w:rPr>
        <w:t>1</w:t>
      </w:r>
      <w:r>
        <w:rPr>
          <w:rFonts w:ascii="仿宋_GB2312" w:eastAsia="仿宋_GB2312" w:hAnsi="仿宋" w:hint="eastAsia"/>
          <w:sz w:val="28"/>
          <w:szCs w:val="28"/>
        </w:rPr>
        <w:t>.</w:t>
      </w:r>
      <w:r w:rsidRPr="009427E9">
        <w:rPr>
          <w:rFonts w:ascii="仿宋_GB2312" w:eastAsia="仿宋_GB2312" w:hAnsi="仿宋" w:hint="eastAsia"/>
          <w:sz w:val="28"/>
          <w:szCs w:val="28"/>
        </w:rPr>
        <w:t>交付方式为银行转帐：乙方收款帐号以发票上的财务章为准。甲方不得将钱款转入任何私人账户，否则视为未支付。如甲方支付现金，请向乙方收款人员索取盖有乙方公章和签名的收款依据。</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bCs/>
          <w:sz w:val="28"/>
          <w:szCs w:val="28"/>
        </w:rPr>
        <w:t>2</w:t>
      </w:r>
      <w:r>
        <w:rPr>
          <w:rFonts w:ascii="仿宋_GB2312" w:eastAsia="仿宋_GB2312" w:hAnsi="仿宋" w:hint="eastAsia"/>
          <w:bCs/>
          <w:sz w:val="28"/>
          <w:szCs w:val="28"/>
        </w:rPr>
        <w:t>.</w:t>
      </w:r>
      <w:r w:rsidRPr="009427E9">
        <w:rPr>
          <w:rFonts w:ascii="仿宋_GB2312" w:eastAsia="仿宋_GB2312" w:hAnsi="仿宋" w:hint="eastAsia"/>
          <w:bCs/>
          <w:sz w:val="28"/>
          <w:szCs w:val="28"/>
        </w:rPr>
        <w:t>乙</w:t>
      </w:r>
      <w:r w:rsidRPr="009427E9">
        <w:rPr>
          <w:rFonts w:ascii="仿宋_GB2312" w:eastAsia="仿宋_GB2312" w:hAnsi="仿宋" w:hint="eastAsia"/>
          <w:sz w:val="28"/>
          <w:szCs w:val="28"/>
        </w:rPr>
        <w:t>方交付实验结果经甲方验收合格之日起</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b/>
          <w:sz w:val="28"/>
          <w:szCs w:val="28"/>
          <w:u w:val="single"/>
        </w:rPr>
        <w:t xml:space="preserve">  </w:t>
      </w:r>
      <w:r w:rsidRPr="009427E9">
        <w:rPr>
          <w:rFonts w:ascii="仿宋_GB2312" w:eastAsia="仿宋_GB2312" w:hAnsi="仿宋" w:hint="eastAsia"/>
          <w:sz w:val="28"/>
          <w:szCs w:val="28"/>
          <w:u w:val="single"/>
        </w:rPr>
        <w:t xml:space="preserve"> </w:t>
      </w:r>
      <w:r w:rsidRPr="009427E9">
        <w:rPr>
          <w:rFonts w:ascii="仿宋_GB2312" w:eastAsia="仿宋_GB2312" w:hAnsi="仿宋" w:hint="eastAsia"/>
          <w:sz w:val="28"/>
          <w:szCs w:val="28"/>
        </w:rPr>
        <w:t>个工作日内支付剩余款项。甲方逾期付款的，需向乙方支付逾期付款部分每天</w:t>
      </w:r>
      <w:r w:rsidRPr="009427E9">
        <w:rPr>
          <w:rFonts w:ascii="仿宋_GB2312" w:eastAsia="仿宋_GB2312" w:hAnsi="仿宋" w:cs="宋体" w:hint="eastAsia"/>
          <w:kern w:val="0"/>
          <w:sz w:val="28"/>
          <w:szCs w:val="28"/>
        </w:rPr>
        <w:t>3‰</w:t>
      </w:r>
      <w:r w:rsidRPr="009427E9">
        <w:rPr>
          <w:rFonts w:ascii="仿宋_GB2312" w:eastAsia="仿宋_GB2312" w:hAnsi="仿宋" w:hint="eastAsia"/>
          <w:sz w:val="28"/>
          <w:szCs w:val="28"/>
        </w:rPr>
        <w:t>的违约金。</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sz w:val="28"/>
          <w:szCs w:val="28"/>
        </w:rPr>
        <w:t>3</w:t>
      </w:r>
      <w:r>
        <w:rPr>
          <w:rFonts w:ascii="仿宋_GB2312" w:eastAsia="仿宋_GB2312" w:hAnsi="仿宋" w:hint="eastAsia"/>
          <w:sz w:val="28"/>
          <w:szCs w:val="28"/>
        </w:rPr>
        <w:t>.</w:t>
      </w:r>
      <w:r w:rsidRPr="009427E9">
        <w:rPr>
          <w:rFonts w:ascii="仿宋_GB2312" w:eastAsia="仿宋_GB2312" w:hAnsi="仿宋" w:hint="eastAsia"/>
          <w:sz w:val="28"/>
          <w:szCs w:val="28"/>
        </w:rPr>
        <w:t>甲方应将预付款及货款付至乙方指定的以下银行账户：</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sz w:val="28"/>
          <w:szCs w:val="28"/>
        </w:rPr>
        <w:t xml:space="preserve">开户名称： </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sz w:val="28"/>
          <w:szCs w:val="28"/>
        </w:rPr>
        <w:t xml:space="preserve">开户行： </w:t>
      </w:r>
    </w:p>
    <w:p w:rsidR="00D33463" w:rsidRPr="009427E9" w:rsidRDefault="00D33463" w:rsidP="00D33463">
      <w:pPr>
        <w:snapToGrid w:val="0"/>
        <w:spacing w:line="520" w:lineRule="exact"/>
        <w:ind w:firstLineChars="200" w:firstLine="560"/>
        <w:jc w:val="left"/>
        <w:rPr>
          <w:rFonts w:ascii="仿宋_GB2312" w:eastAsia="仿宋_GB2312" w:hAnsi="仿宋" w:cs="宋体"/>
          <w:b/>
          <w:bCs/>
          <w:kern w:val="0"/>
          <w:sz w:val="28"/>
          <w:szCs w:val="28"/>
        </w:rPr>
      </w:pPr>
      <w:r w:rsidRPr="009427E9">
        <w:rPr>
          <w:rFonts w:ascii="仿宋_GB2312" w:eastAsia="仿宋_GB2312" w:hAnsi="仿宋" w:hint="eastAsia"/>
          <w:sz w:val="28"/>
          <w:szCs w:val="28"/>
        </w:rPr>
        <w:t>账号：</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hint="eastAsia"/>
          <w:sz w:val="28"/>
          <w:szCs w:val="28"/>
        </w:rPr>
        <w:t>税费及发票</w:t>
      </w:r>
    </w:p>
    <w:p w:rsidR="00D33463" w:rsidRPr="009427E9" w:rsidRDefault="00D33463" w:rsidP="00D33463">
      <w:pPr>
        <w:snapToGrid w:val="0"/>
        <w:spacing w:line="520" w:lineRule="exact"/>
        <w:ind w:firstLineChars="200" w:firstLine="560"/>
        <w:jc w:val="left"/>
        <w:rPr>
          <w:rFonts w:ascii="仿宋_GB2312" w:eastAsia="仿宋_GB2312" w:hAnsi="仿宋"/>
          <w:sz w:val="28"/>
          <w:szCs w:val="28"/>
        </w:rPr>
      </w:pPr>
      <w:r w:rsidRPr="009427E9">
        <w:rPr>
          <w:rFonts w:ascii="仿宋_GB2312" w:eastAsia="仿宋_GB2312" w:hAnsi="仿宋" w:hint="eastAsia"/>
          <w:bCs/>
          <w:sz w:val="28"/>
          <w:szCs w:val="28"/>
        </w:rPr>
        <w:t>1</w:t>
      </w:r>
      <w:r>
        <w:rPr>
          <w:rFonts w:ascii="仿宋_GB2312" w:eastAsia="仿宋_GB2312" w:hAnsi="仿宋" w:hint="eastAsia"/>
          <w:bCs/>
          <w:sz w:val="28"/>
          <w:szCs w:val="28"/>
        </w:rPr>
        <w:t>.</w:t>
      </w:r>
      <w:r w:rsidRPr="009427E9">
        <w:rPr>
          <w:rFonts w:ascii="仿宋_GB2312" w:eastAsia="仿宋_GB2312" w:hAnsi="仿宋" w:hint="eastAsia"/>
          <w:sz w:val="28"/>
          <w:szCs w:val="28"/>
        </w:rPr>
        <w:t>本合同执行中相关一切税费均由乙方承担。</w:t>
      </w:r>
    </w:p>
    <w:p w:rsidR="00D33463" w:rsidRPr="009427E9" w:rsidRDefault="00D33463" w:rsidP="00D33463">
      <w:pPr>
        <w:snapToGrid w:val="0"/>
        <w:spacing w:line="520" w:lineRule="exact"/>
        <w:ind w:firstLineChars="200" w:firstLine="560"/>
        <w:jc w:val="left"/>
        <w:rPr>
          <w:rFonts w:ascii="仿宋_GB2312" w:eastAsia="仿宋_GB2312" w:hAnsi="仿宋" w:cs="宋体"/>
          <w:b/>
          <w:bCs/>
          <w:kern w:val="0"/>
          <w:sz w:val="28"/>
          <w:szCs w:val="28"/>
        </w:rPr>
      </w:pPr>
      <w:r w:rsidRPr="009427E9">
        <w:rPr>
          <w:rFonts w:ascii="仿宋_GB2312" w:eastAsia="仿宋_GB2312" w:hAnsi="仿宋" w:hint="eastAsia"/>
          <w:sz w:val="28"/>
          <w:szCs w:val="28"/>
        </w:rPr>
        <w:t>2</w:t>
      </w:r>
      <w:r>
        <w:rPr>
          <w:rFonts w:ascii="仿宋_GB2312" w:eastAsia="仿宋_GB2312" w:hAnsi="仿宋" w:hint="eastAsia"/>
          <w:sz w:val="28"/>
          <w:szCs w:val="28"/>
        </w:rPr>
        <w:t>.</w:t>
      </w:r>
      <w:r w:rsidRPr="009427E9">
        <w:rPr>
          <w:rFonts w:ascii="仿宋_GB2312" w:eastAsia="仿宋_GB2312" w:hAnsi="仿宋" w:hint="eastAsia"/>
          <w:sz w:val="28"/>
          <w:szCs w:val="28"/>
        </w:rPr>
        <w:t>甲方支付货款之前，乙方应提供货款全额的合法发票。</w:t>
      </w:r>
    </w:p>
    <w:p w:rsidR="00D33463" w:rsidRPr="00711AD9" w:rsidRDefault="00D33463" w:rsidP="00D33463">
      <w:pPr>
        <w:numPr>
          <w:ilvl w:val="0"/>
          <w:numId w:val="1"/>
        </w:numPr>
        <w:snapToGrid w:val="0"/>
        <w:spacing w:line="520" w:lineRule="exact"/>
        <w:ind w:firstLineChars="200" w:firstLine="560"/>
        <w:jc w:val="left"/>
        <w:rPr>
          <w:rFonts w:ascii="黑体" w:eastAsia="黑体" w:hAnsi="仿宋" w:cs="宋体"/>
          <w:bCs/>
          <w:kern w:val="0"/>
          <w:sz w:val="28"/>
          <w:szCs w:val="28"/>
        </w:rPr>
      </w:pPr>
      <w:r w:rsidRPr="00711AD9">
        <w:rPr>
          <w:rFonts w:ascii="黑体" w:eastAsia="黑体" w:hAnsi="仿宋" w:cs="宋体" w:hint="eastAsia"/>
          <w:bCs/>
          <w:kern w:val="0"/>
          <w:sz w:val="28"/>
          <w:szCs w:val="28"/>
        </w:rPr>
        <w:t>其他</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1</w:t>
      </w:r>
      <w:r>
        <w:rPr>
          <w:rFonts w:ascii="仿宋_GB2312" w:eastAsia="仿宋_GB2312" w:hAnsi="仿宋" w:hint="eastAsia"/>
          <w:sz w:val="28"/>
          <w:szCs w:val="28"/>
        </w:rPr>
        <w:t>.</w:t>
      </w:r>
      <w:r w:rsidRPr="009427E9">
        <w:rPr>
          <w:rFonts w:ascii="仿宋_GB2312" w:eastAsia="仿宋_GB2312" w:hAnsi="仿宋" w:hint="eastAsia"/>
          <w:sz w:val="28"/>
          <w:szCs w:val="28"/>
        </w:rPr>
        <w:t>本合同未尽事宜，可经双方协商签订书面补充协议，补充协议的内容与本合同的内容不一致的，以补充协议的内容为准。</w:t>
      </w:r>
    </w:p>
    <w:p w:rsidR="00D33463" w:rsidRPr="009427E9" w:rsidRDefault="00D33463" w:rsidP="00D33463">
      <w:pPr>
        <w:snapToGrid w:val="0"/>
        <w:spacing w:line="520" w:lineRule="exact"/>
        <w:ind w:firstLineChars="200" w:firstLine="560"/>
        <w:rPr>
          <w:rFonts w:ascii="仿宋_GB2312" w:eastAsia="仿宋_GB2312" w:hAnsi="仿宋"/>
          <w:sz w:val="28"/>
          <w:szCs w:val="28"/>
        </w:rPr>
      </w:pPr>
      <w:r w:rsidRPr="009427E9">
        <w:rPr>
          <w:rFonts w:ascii="仿宋_GB2312" w:eastAsia="仿宋_GB2312" w:hAnsi="仿宋" w:hint="eastAsia"/>
          <w:sz w:val="28"/>
          <w:szCs w:val="28"/>
        </w:rPr>
        <w:t>2</w:t>
      </w:r>
      <w:r>
        <w:rPr>
          <w:rFonts w:ascii="仿宋_GB2312" w:eastAsia="仿宋_GB2312" w:hAnsi="仿宋" w:hint="eastAsia"/>
          <w:sz w:val="28"/>
          <w:szCs w:val="28"/>
        </w:rPr>
        <w:t>.</w:t>
      </w:r>
      <w:r w:rsidRPr="009427E9">
        <w:rPr>
          <w:rFonts w:ascii="仿宋_GB2312" w:eastAsia="仿宋_GB2312" w:hAnsi="仿宋" w:hint="eastAsia"/>
          <w:sz w:val="28"/>
          <w:szCs w:val="28"/>
        </w:rPr>
        <w:t>本合同一式肆份，甲方执叁份，乙方执壹份，经甲、乙双方各</w:t>
      </w:r>
      <w:r w:rsidRPr="009427E9">
        <w:rPr>
          <w:rFonts w:ascii="仿宋_GB2312" w:eastAsia="仿宋_GB2312" w:hAnsi="仿宋" w:hint="eastAsia"/>
          <w:sz w:val="28"/>
          <w:szCs w:val="28"/>
        </w:rPr>
        <w:lastRenderedPageBreak/>
        <w:t>自代表签字并加盖双方各自公章或合同专用章后生效。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8"/>
        <w:gridCol w:w="4564"/>
      </w:tblGrid>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甲方(盖章): 广西医科大学第一附属医院</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乙方(盖章):</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法定代表人（盖章）：</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法定代表人（盖章）：</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授权代表签字:</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授权代表签字:</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 xml:space="preserve">电  话: （填写联系人电话）  </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电  话:</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 xml:space="preserve">地 址:南宁市青秀区双拥路6号   </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地  址:</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 xml:space="preserve">税号：124500004985004666  </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税  号：</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开户名称: 广西医科大学第一附属医院</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 xml:space="preserve">开户名称:      </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开户银行: 广西南宁建行医科大支行</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 xml:space="preserve">开户银行: </w:t>
            </w:r>
          </w:p>
        </w:tc>
      </w:tr>
      <w:tr w:rsidR="00D33463" w:rsidRPr="009427E9" w:rsidTr="006B22FA">
        <w:trPr>
          <w:trHeight w:val="570"/>
        </w:trPr>
        <w:tc>
          <w:tcPr>
            <w:tcW w:w="4758"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账  号:45001604560050501061</w:t>
            </w:r>
          </w:p>
        </w:tc>
        <w:tc>
          <w:tcPr>
            <w:tcW w:w="4564" w:type="dxa"/>
          </w:tcPr>
          <w:p w:rsidR="00D33463" w:rsidRPr="009427E9" w:rsidRDefault="00D33463" w:rsidP="006B22FA">
            <w:pPr>
              <w:snapToGrid w:val="0"/>
              <w:spacing w:line="560" w:lineRule="exact"/>
              <w:jc w:val="left"/>
              <w:rPr>
                <w:rFonts w:ascii="仿宋_GB2312" w:eastAsia="仿宋_GB2312" w:hAnsi="仿宋"/>
                <w:sz w:val="24"/>
                <w:szCs w:val="28"/>
              </w:rPr>
            </w:pPr>
            <w:r w:rsidRPr="009427E9">
              <w:rPr>
                <w:rFonts w:ascii="仿宋_GB2312" w:eastAsia="仿宋_GB2312" w:hAnsi="仿宋" w:hint="eastAsia"/>
                <w:sz w:val="24"/>
                <w:szCs w:val="28"/>
              </w:rPr>
              <w:t>账  号:</w:t>
            </w:r>
          </w:p>
        </w:tc>
      </w:tr>
    </w:tbl>
    <w:p w:rsidR="00D33463" w:rsidRPr="009427E9" w:rsidRDefault="00D33463" w:rsidP="00D33463">
      <w:pPr>
        <w:adjustRightInd w:val="0"/>
        <w:snapToGrid w:val="0"/>
        <w:spacing w:line="560" w:lineRule="exact"/>
        <w:ind w:firstLineChars="200" w:firstLine="560"/>
        <w:rPr>
          <w:rFonts w:ascii="仿宋_GB2312" w:eastAsia="仿宋_GB2312" w:hAnsi="仿宋" w:cs="宋体"/>
          <w:kern w:val="0"/>
          <w:sz w:val="28"/>
          <w:szCs w:val="28"/>
        </w:rPr>
      </w:pPr>
    </w:p>
    <w:p w:rsidR="00D33463" w:rsidRDefault="00D33463" w:rsidP="00D33463"/>
    <w:p w:rsidR="00D33463" w:rsidRDefault="00D33463" w:rsidP="00D33463"/>
    <w:p w:rsidR="00D33463" w:rsidRDefault="00D33463" w:rsidP="00D33463"/>
    <w:p w:rsidR="00576494" w:rsidRDefault="00576494"/>
    <w:sectPr w:rsidR="00576494" w:rsidSect="00353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10B" w:rsidRDefault="0030710B" w:rsidP="005F767C">
      <w:r>
        <w:separator/>
      </w:r>
    </w:p>
  </w:endnote>
  <w:endnote w:type="continuationSeparator" w:id="0">
    <w:p w:rsidR="0030710B" w:rsidRDefault="0030710B" w:rsidP="005F7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10B" w:rsidRDefault="0030710B" w:rsidP="005F767C">
      <w:r>
        <w:separator/>
      </w:r>
    </w:p>
  </w:footnote>
  <w:footnote w:type="continuationSeparator" w:id="0">
    <w:p w:rsidR="0030710B" w:rsidRDefault="0030710B" w:rsidP="005F7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01A5"/>
    <w:multiLevelType w:val="singleLevel"/>
    <w:tmpl w:val="058101A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463"/>
    <w:rsid w:val="0030710B"/>
    <w:rsid w:val="00353DC1"/>
    <w:rsid w:val="004014AD"/>
    <w:rsid w:val="0052577A"/>
    <w:rsid w:val="00576494"/>
    <w:rsid w:val="005F767C"/>
    <w:rsid w:val="00B60FFC"/>
    <w:rsid w:val="00D33463"/>
    <w:rsid w:val="00D67B11"/>
    <w:rsid w:val="00E54A93"/>
    <w:rsid w:val="00F47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63"/>
    <w:pPr>
      <w:widowControl w:val="0"/>
      <w:spacing w:after="0" w:line="240" w:lineRule="auto"/>
      <w:jc w:val="both"/>
    </w:pPr>
    <w:rPr>
      <w:rFonts w:ascii="Calibri" w:eastAsia="宋体" w:hAnsi="Calibri" w:cs="Calibri"/>
      <w:kern w:val="2"/>
      <w:sz w:val="21"/>
      <w:szCs w:val="21"/>
      <w:lang w:eastAsia="zh-CN" w:bidi="ar-SA"/>
    </w:rPr>
  </w:style>
  <w:style w:type="paragraph" w:styleId="1">
    <w:name w:val="heading 1"/>
    <w:basedOn w:val="a"/>
    <w:next w:val="a"/>
    <w:link w:val="1Char"/>
    <w:uiPriority w:val="9"/>
    <w:qFormat/>
    <w:rsid w:val="0057649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57649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57649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57649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576494"/>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576494"/>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576494"/>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576494"/>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57649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6494"/>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rsid w:val="00576494"/>
    <w:rPr>
      <w:caps/>
      <w:color w:val="632423" w:themeColor="accent2" w:themeShade="80"/>
      <w:spacing w:val="15"/>
      <w:sz w:val="24"/>
      <w:szCs w:val="24"/>
    </w:rPr>
  </w:style>
  <w:style w:type="character" w:customStyle="1" w:styleId="3Char">
    <w:name w:val="标题 3 Char"/>
    <w:basedOn w:val="a0"/>
    <w:link w:val="3"/>
    <w:uiPriority w:val="9"/>
    <w:rsid w:val="00576494"/>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576494"/>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576494"/>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576494"/>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576494"/>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576494"/>
    <w:rPr>
      <w:rFonts w:eastAsiaTheme="majorEastAsia" w:cstheme="majorBidi"/>
      <w:caps/>
      <w:spacing w:val="10"/>
      <w:sz w:val="20"/>
      <w:szCs w:val="20"/>
    </w:rPr>
  </w:style>
  <w:style w:type="character" w:customStyle="1" w:styleId="9Char">
    <w:name w:val="标题 9 Char"/>
    <w:basedOn w:val="a0"/>
    <w:link w:val="9"/>
    <w:uiPriority w:val="9"/>
    <w:semiHidden/>
    <w:rsid w:val="00576494"/>
    <w:rPr>
      <w:rFonts w:eastAsiaTheme="majorEastAsia" w:cstheme="majorBidi"/>
      <w:i/>
      <w:iCs/>
      <w:caps/>
      <w:spacing w:val="10"/>
      <w:sz w:val="20"/>
      <w:szCs w:val="20"/>
    </w:rPr>
  </w:style>
  <w:style w:type="paragraph" w:styleId="a3">
    <w:name w:val="caption"/>
    <w:basedOn w:val="a"/>
    <w:next w:val="a"/>
    <w:uiPriority w:val="35"/>
    <w:semiHidden/>
    <w:unhideWhenUsed/>
    <w:qFormat/>
    <w:rsid w:val="00576494"/>
    <w:rPr>
      <w:caps/>
      <w:spacing w:val="10"/>
      <w:sz w:val="18"/>
      <w:szCs w:val="18"/>
    </w:rPr>
  </w:style>
  <w:style w:type="paragraph" w:styleId="a4">
    <w:name w:val="Title"/>
    <w:basedOn w:val="a"/>
    <w:next w:val="a"/>
    <w:link w:val="Char"/>
    <w:uiPriority w:val="10"/>
    <w:qFormat/>
    <w:rsid w:val="0057649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标题 Char"/>
    <w:basedOn w:val="a0"/>
    <w:link w:val="a4"/>
    <w:uiPriority w:val="10"/>
    <w:rsid w:val="00576494"/>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576494"/>
    <w:pPr>
      <w:spacing w:after="560"/>
      <w:jc w:val="center"/>
    </w:pPr>
    <w:rPr>
      <w:caps/>
      <w:spacing w:val="20"/>
      <w:sz w:val="18"/>
      <w:szCs w:val="18"/>
    </w:rPr>
  </w:style>
  <w:style w:type="character" w:customStyle="1" w:styleId="Char0">
    <w:name w:val="副标题 Char"/>
    <w:basedOn w:val="a0"/>
    <w:link w:val="a5"/>
    <w:uiPriority w:val="11"/>
    <w:rsid w:val="00576494"/>
    <w:rPr>
      <w:rFonts w:eastAsiaTheme="majorEastAsia" w:cstheme="majorBidi"/>
      <w:caps/>
      <w:spacing w:val="20"/>
      <w:sz w:val="18"/>
      <w:szCs w:val="18"/>
    </w:rPr>
  </w:style>
  <w:style w:type="character" w:styleId="a6">
    <w:name w:val="Strong"/>
    <w:uiPriority w:val="22"/>
    <w:qFormat/>
    <w:rsid w:val="00576494"/>
    <w:rPr>
      <w:b/>
      <w:bCs/>
      <w:color w:val="943634" w:themeColor="accent2" w:themeShade="BF"/>
      <w:spacing w:val="5"/>
    </w:rPr>
  </w:style>
  <w:style w:type="character" w:styleId="a7">
    <w:name w:val="Emphasis"/>
    <w:uiPriority w:val="20"/>
    <w:qFormat/>
    <w:rsid w:val="00576494"/>
    <w:rPr>
      <w:caps/>
      <w:spacing w:val="5"/>
      <w:sz w:val="20"/>
      <w:szCs w:val="20"/>
    </w:rPr>
  </w:style>
  <w:style w:type="paragraph" w:styleId="a8">
    <w:name w:val="No Spacing"/>
    <w:basedOn w:val="a"/>
    <w:link w:val="Char1"/>
    <w:uiPriority w:val="1"/>
    <w:qFormat/>
    <w:rsid w:val="00576494"/>
  </w:style>
  <w:style w:type="paragraph" w:styleId="a9">
    <w:name w:val="List Paragraph"/>
    <w:basedOn w:val="a"/>
    <w:uiPriority w:val="34"/>
    <w:qFormat/>
    <w:rsid w:val="00576494"/>
    <w:pPr>
      <w:ind w:left="720"/>
      <w:contextualSpacing/>
    </w:pPr>
  </w:style>
  <w:style w:type="paragraph" w:styleId="aa">
    <w:name w:val="Quote"/>
    <w:basedOn w:val="a"/>
    <w:next w:val="a"/>
    <w:link w:val="Char2"/>
    <w:uiPriority w:val="29"/>
    <w:qFormat/>
    <w:rsid w:val="00576494"/>
    <w:rPr>
      <w:i/>
      <w:iCs/>
    </w:rPr>
  </w:style>
  <w:style w:type="character" w:customStyle="1" w:styleId="Char2">
    <w:name w:val="引用 Char"/>
    <w:basedOn w:val="a0"/>
    <w:link w:val="aa"/>
    <w:uiPriority w:val="29"/>
    <w:rsid w:val="00576494"/>
    <w:rPr>
      <w:rFonts w:eastAsiaTheme="majorEastAsia" w:cstheme="majorBidi"/>
      <w:i/>
      <w:iCs/>
    </w:rPr>
  </w:style>
  <w:style w:type="paragraph" w:styleId="ab">
    <w:name w:val="Intense Quote"/>
    <w:basedOn w:val="a"/>
    <w:next w:val="a"/>
    <w:link w:val="Char3"/>
    <w:uiPriority w:val="30"/>
    <w:qFormat/>
    <w:rsid w:val="0057649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576494"/>
    <w:rPr>
      <w:rFonts w:eastAsiaTheme="majorEastAsia" w:cstheme="majorBidi"/>
      <w:caps/>
      <w:color w:val="622423" w:themeColor="accent2" w:themeShade="7F"/>
      <w:spacing w:val="5"/>
      <w:sz w:val="20"/>
      <w:szCs w:val="20"/>
    </w:rPr>
  </w:style>
  <w:style w:type="character" w:styleId="ac">
    <w:name w:val="Subtle Emphasis"/>
    <w:uiPriority w:val="19"/>
    <w:qFormat/>
    <w:rsid w:val="00576494"/>
    <w:rPr>
      <w:i/>
      <w:iCs/>
    </w:rPr>
  </w:style>
  <w:style w:type="character" w:styleId="ad">
    <w:name w:val="Intense Emphasis"/>
    <w:uiPriority w:val="21"/>
    <w:qFormat/>
    <w:rsid w:val="00576494"/>
    <w:rPr>
      <w:i/>
      <w:iCs/>
      <w:caps/>
      <w:spacing w:val="10"/>
      <w:sz w:val="20"/>
      <w:szCs w:val="20"/>
    </w:rPr>
  </w:style>
  <w:style w:type="character" w:styleId="ae">
    <w:name w:val="Subtle Reference"/>
    <w:basedOn w:val="a0"/>
    <w:uiPriority w:val="31"/>
    <w:qFormat/>
    <w:rsid w:val="00576494"/>
    <w:rPr>
      <w:rFonts w:asciiTheme="minorHAnsi" w:eastAsiaTheme="minorEastAsia" w:hAnsiTheme="minorHAnsi" w:cstheme="minorBidi"/>
      <w:i/>
      <w:iCs/>
      <w:color w:val="622423" w:themeColor="accent2" w:themeShade="7F"/>
    </w:rPr>
  </w:style>
  <w:style w:type="character" w:styleId="af">
    <w:name w:val="Intense Reference"/>
    <w:uiPriority w:val="32"/>
    <w:qFormat/>
    <w:rsid w:val="00576494"/>
    <w:rPr>
      <w:rFonts w:asciiTheme="minorHAnsi" w:eastAsiaTheme="minorEastAsia" w:hAnsiTheme="minorHAnsi" w:cstheme="minorBidi"/>
      <w:b/>
      <w:bCs/>
      <w:i/>
      <w:iCs/>
      <w:color w:val="622423" w:themeColor="accent2" w:themeShade="7F"/>
    </w:rPr>
  </w:style>
  <w:style w:type="character" w:styleId="af0">
    <w:name w:val="Book Title"/>
    <w:uiPriority w:val="33"/>
    <w:qFormat/>
    <w:rsid w:val="00576494"/>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576494"/>
    <w:pPr>
      <w:outlineLvl w:val="9"/>
    </w:pPr>
  </w:style>
  <w:style w:type="character" w:customStyle="1" w:styleId="txt2">
    <w:name w:val="txt2"/>
    <w:qFormat/>
    <w:rsid w:val="00576494"/>
  </w:style>
  <w:style w:type="character" w:customStyle="1" w:styleId="Char1">
    <w:name w:val="无间隔 Char"/>
    <w:basedOn w:val="a0"/>
    <w:link w:val="a8"/>
    <w:uiPriority w:val="1"/>
    <w:rsid w:val="00576494"/>
  </w:style>
  <w:style w:type="paragraph" w:styleId="af1">
    <w:name w:val="Balloon Text"/>
    <w:basedOn w:val="a"/>
    <w:link w:val="Char4"/>
    <w:uiPriority w:val="99"/>
    <w:semiHidden/>
    <w:unhideWhenUsed/>
    <w:rsid w:val="00D33463"/>
    <w:rPr>
      <w:sz w:val="18"/>
      <w:szCs w:val="18"/>
    </w:rPr>
  </w:style>
  <w:style w:type="character" w:customStyle="1" w:styleId="Char4">
    <w:name w:val="批注框文本 Char"/>
    <w:basedOn w:val="a0"/>
    <w:link w:val="af1"/>
    <w:uiPriority w:val="99"/>
    <w:semiHidden/>
    <w:rsid w:val="00D33463"/>
    <w:rPr>
      <w:rFonts w:ascii="Calibri" w:eastAsia="宋体" w:hAnsi="Calibri" w:cs="Calibri"/>
      <w:kern w:val="2"/>
      <w:sz w:val="18"/>
      <w:szCs w:val="18"/>
      <w:lang w:eastAsia="zh-CN" w:bidi="ar-SA"/>
    </w:rPr>
  </w:style>
  <w:style w:type="paragraph" w:styleId="af2">
    <w:name w:val="header"/>
    <w:basedOn w:val="a"/>
    <w:link w:val="Char5"/>
    <w:uiPriority w:val="99"/>
    <w:semiHidden/>
    <w:unhideWhenUsed/>
    <w:rsid w:val="005F767C"/>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2"/>
    <w:uiPriority w:val="99"/>
    <w:semiHidden/>
    <w:rsid w:val="005F767C"/>
    <w:rPr>
      <w:rFonts w:ascii="Calibri" w:eastAsia="宋体" w:hAnsi="Calibri" w:cs="Calibri"/>
      <w:kern w:val="2"/>
      <w:sz w:val="18"/>
      <w:szCs w:val="18"/>
      <w:lang w:eastAsia="zh-CN" w:bidi="ar-SA"/>
    </w:rPr>
  </w:style>
  <w:style w:type="paragraph" w:styleId="af3">
    <w:name w:val="footer"/>
    <w:basedOn w:val="a"/>
    <w:link w:val="Char6"/>
    <w:uiPriority w:val="99"/>
    <w:semiHidden/>
    <w:unhideWhenUsed/>
    <w:rsid w:val="005F767C"/>
    <w:pPr>
      <w:tabs>
        <w:tab w:val="center" w:pos="4153"/>
        <w:tab w:val="right" w:pos="8306"/>
      </w:tabs>
      <w:snapToGrid w:val="0"/>
      <w:jc w:val="left"/>
    </w:pPr>
    <w:rPr>
      <w:sz w:val="18"/>
      <w:szCs w:val="18"/>
    </w:rPr>
  </w:style>
  <w:style w:type="character" w:customStyle="1" w:styleId="Char6">
    <w:name w:val="页脚 Char"/>
    <w:basedOn w:val="a0"/>
    <w:link w:val="af3"/>
    <w:uiPriority w:val="99"/>
    <w:semiHidden/>
    <w:rsid w:val="005F767C"/>
    <w:rPr>
      <w:rFonts w:ascii="Calibri" w:eastAsia="宋体" w:hAnsi="Calibri" w:cs="Calibr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565</Words>
  <Characters>3224</Characters>
  <Application>Microsoft Office Word</Application>
  <DocSecurity>0</DocSecurity>
  <Lines>26</Lines>
  <Paragraphs>7</Paragraphs>
  <ScaleCrop>false</ScaleCrop>
  <Company>admin</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梁鸿</dc:creator>
  <cp:lastModifiedBy>黄锋</cp:lastModifiedBy>
  <cp:revision>2</cp:revision>
  <dcterms:created xsi:type="dcterms:W3CDTF">2022-03-04T08:44:00Z</dcterms:created>
  <dcterms:modified xsi:type="dcterms:W3CDTF">2022-08-17T02:15:00Z</dcterms:modified>
</cp:coreProperties>
</file>