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37" w:rsidRDefault="00933937" w:rsidP="00933937">
      <w:pPr>
        <w:adjustRightInd w:val="0"/>
        <w:snapToGrid w:val="0"/>
        <w:spacing w:line="560" w:lineRule="exact"/>
        <w:rPr>
          <w:rFonts w:ascii="黑体" w:eastAsia="黑体" w:hAnsi="仿宋_GB2312" w:cs="仿宋_GB2312"/>
          <w:kern w:val="0"/>
          <w:sz w:val="32"/>
          <w:szCs w:val="32"/>
        </w:rPr>
      </w:pPr>
    </w:p>
    <w:p w:rsidR="00933937" w:rsidRPr="009427E9" w:rsidRDefault="00077C73" w:rsidP="00933937">
      <w:pPr>
        <w:adjustRightInd w:val="0"/>
        <w:snapToGrid w:val="0"/>
        <w:spacing w:line="560" w:lineRule="exact"/>
        <w:rPr>
          <w:rFonts w:ascii="黑体" w:eastAsia="黑体" w:hAnsi="仿宋_GB2312" w:cs="仿宋_GB2312"/>
          <w:kern w:val="0"/>
          <w:sz w:val="32"/>
          <w:szCs w:val="32"/>
        </w:rPr>
      </w:pPr>
      <w:r w:rsidRPr="00077C73">
        <w:rPr>
          <w:rFonts w:ascii="黑体" w:eastAsia="黑体" w:hAnsi="仿宋_GB2312" w:cs="仿宋_GB2312"/>
          <w:color w:val="FF0000"/>
          <w:sz w:val="32"/>
          <w:szCs w:val="32"/>
        </w:rPr>
        <w:pict>
          <v:shapetype id="_x0000_t202" coordsize="21600,21600" o:spt="202" path="m,l,21600r21600,l21600,xe">
            <v:stroke joinstyle="miter"/>
            <v:path gradientshapeok="t" o:connecttype="rect"/>
          </v:shapetype>
          <v:shape id="_x0000_s1026" type="#_x0000_t202" style="position:absolute;left:0;text-align:left;margin-left:310.95pt;margin-top:3.6pt;width:158.6pt;height:68.85pt;z-index:251660288" o:gfxdata="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IwM7PXAAAACwEAAA8AAAAA&#10;AAAAAQAgAAAAIgAAAGRycy9kb3ducmV2LnhtbFBLAQIUABQAAAAIAIdO4kDyxNmITgIAAIIEAAAO&#10;AAAAAAAAAAEAIAAAACYBAABkcnMvZTJvRG9jLnhtbFBLBQYAAAAABgAGAFkBAADmBQAAAAA=&#10;" strokeweight=".5pt">
            <v:stroke joinstyle="round"/>
            <v:textbox>
              <w:txbxContent>
                <w:p w:rsidR="00933937" w:rsidRDefault="00933937" w:rsidP="00933937">
                  <w:pPr>
                    <w:spacing w:line="360" w:lineRule="auto"/>
                    <w:rPr>
                      <w:rFonts w:ascii="仿宋_GB2312" w:eastAsia="仿宋_GB2312" w:hAnsi="宋体" w:cs="宋体"/>
                      <w:kern w:val="0"/>
                      <w:sz w:val="28"/>
                      <w:szCs w:val="28"/>
                    </w:rPr>
                  </w:pPr>
                  <w:r>
                    <w:rPr>
                      <w:rFonts w:ascii="仿宋_GB2312" w:eastAsia="仿宋_GB2312" w:hAnsi="宋体" w:cs="宋体" w:hint="eastAsia"/>
                      <w:kern w:val="0"/>
                      <w:sz w:val="28"/>
                      <w:szCs w:val="28"/>
                    </w:rPr>
                    <w:t>经费编号：</w:t>
                  </w:r>
                </w:p>
                <w:p w:rsidR="00933937" w:rsidRDefault="00933937" w:rsidP="00933937">
                  <w:pPr>
                    <w:spacing w:line="360" w:lineRule="auto"/>
                    <w:rPr>
                      <w:rFonts w:ascii="仿宋_GB2312" w:eastAsia="仿宋_GB2312" w:hAnsi="宋体" w:cs="宋体"/>
                      <w:kern w:val="0"/>
                      <w:sz w:val="28"/>
                      <w:szCs w:val="28"/>
                    </w:rPr>
                  </w:pPr>
                  <w:r>
                    <w:rPr>
                      <w:rFonts w:ascii="仿宋_GB2312" w:eastAsia="仿宋_GB2312" w:hAnsi="宋体" w:cs="宋体" w:hint="eastAsia"/>
                      <w:kern w:val="0"/>
                      <w:sz w:val="28"/>
                      <w:szCs w:val="28"/>
                    </w:rPr>
                    <w:t>合同编号：</w:t>
                  </w:r>
                </w:p>
              </w:txbxContent>
            </v:textbox>
          </v:shape>
        </w:pict>
      </w:r>
    </w:p>
    <w:p w:rsidR="00933937" w:rsidRDefault="00933937" w:rsidP="00933937">
      <w:pPr>
        <w:adjustRightInd w:val="0"/>
        <w:snapToGrid w:val="0"/>
        <w:spacing w:line="560" w:lineRule="exact"/>
        <w:ind w:firstLineChars="200" w:firstLine="560"/>
        <w:rPr>
          <w:rFonts w:ascii="仿宋" w:eastAsia="仿宋" w:hAnsi="仿宋" w:cs="宋体"/>
          <w:kern w:val="0"/>
          <w:sz w:val="28"/>
          <w:szCs w:val="28"/>
        </w:rPr>
      </w:pPr>
    </w:p>
    <w:p w:rsidR="00933937" w:rsidRDefault="00933937" w:rsidP="00933937">
      <w:pPr>
        <w:snapToGrid w:val="0"/>
        <w:spacing w:line="560" w:lineRule="exact"/>
        <w:jc w:val="center"/>
        <w:rPr>
          <w:rFonts w:ascii="黑体" w:eastAsia="黑体" w:hAnsi="黑体"/>
          <w:sz w:val="40"/>
          <w:szCs w:val="44"/>
        </w:rPr>
      </w:pPr>
    </w:p>
    <w:p w:rsidR="00933937" w:rsidRPr="00A11BE7" w:rsidRDefault="00933937" w:rsidP="00933937">
      <w:pPr>
        <w:snapToGrid w:val="0"/>
        <w:spacing w:line="560" w:lineRule="exact"/>
        <w:jc w:val="center"/>
        <w:rPr>
          <w:rFonts w:ascii="方正小标宋简体" w:eastAsia="方正小标宋简体" w:hAnsi="黑体"/>
          <w:sz w:val="44"/>
          <w:szCs w:val="44"/>
        </w:rPr>
      </w:pPr>
      <w:r w:rsidRPr="00A11BE7">
        <w:rPr>
          <w:rFonts w:ascii="方正小标宋简体" w:eastAsia="方正小标宋简体" w:hAnsi="黑体" w:hint="eastAsia"/>
          <w:sz w:val="44"/>
          <w:szCs w:val="44"/>
        </w:rPr>
        <w:t>广西医科大学第一附属医院</w:t>
      </w:r>
    </w:p>
    <w:p w:rsidR="00933937" w:rsidRPr="00A11BE7" w:rsidRDefault="00933937" w:rsidP="00933937">
      <w:pPr>
        <w:snapToGrid w:val="0"/>
        <w:spacing w:line="560" w:lineRule="exact"/>
        <w:jc w:val="center"/>
        <w:rPr>
          <w:rFonts w:ascii="方正小标宋简体" w:eastAsia="方正小标宋简体" w:hAnsi="黑体"/>
          <w:sz w:val="44"/>
          <w:szCs w:val="44"/>
        </w:rPr>
      </w:pPr>
      <w:r w:rsidRPr="00A11BE7">
        <w:rPr>
          <w:rFonts w:ascii="方正小标宋简体" w:eastAsia="方正小标宋简体" w:hAnsi="黑体" w:hint="eastAsia"/>
          <w:sz w:val="44"/>
          <w:szCs w:val="44"/>
        </w:rPr>
        <w:t>科研货物采购合同模板</w:t>
      </w:r>
    </w:p>
    <w:p w:rsidR="00933937" w:rsidRPr="00A11BE7" w:rsidRDefault="00933937" w:rsidP="00933937">
      <w:pPr>
        <w:snapToGrid w:val="0"/>
        <w:spacing w:line="560" w:lineRule="exact"/>
        <w:jc w:val="center"/>
        <w:rPr>
          <w:rFonts w:ascii="方正小标宋简体" w:eastAsia="方正小标宋简体" w:hAnsi="黑体"/>
          <w:sz w:val="44"/>
          <w:szCs w:val="44"/>
        </w:rPr>
      </w:pPr>
      <w:r w:rsidRPr="00A11BE7">
        <w:rPr>
          <w:rFonts w:ascii="方正小标宋简体" w:eastAsia="方正小标宋简体" w:hAnsi="黑体" w:hint="eastAsia"/>
          <w:sz w:val="44"/>
          <w:szCs w:val="44"/>
        </w:rPr>
        <w:t>（2019年第一版）</w:t>
      </w:r>
    </w:p>
    <w:p w:rsidR="00933937" w:rsidRDefault="00933937" w:rsidP="00933937">
      <w:pPr>
        <w:snapToGrid w:val="0"/>
        <w:spacing w:line="560" w:lineRule="exact"/>
        <w:rPr>
          <w:rFonts w:ascii="仿宋_GB2312" w:eastAsia="仿宋_GB2312" w:hAnsi="宋体" w:cs="宋体"/>
          <w:kern w:val="0"/>
          <w:sz w:val="28"/>
          <w:szCs w:val="28"/>
        </w:rPr>
      </w:pPr>
    </w:p>
    <w:p w:rsidR="00933937" w:rsidRDefault="00933937" w:rsidP="00933937">
      <w:pPr>
        <w:snapToGrid w:val="0"/>
        <w:spacing w:line="52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合同名称</w:t>
      </w:r>
      <w:r>
        <w:rPr>
          <w:rFonts w:ascii="仿宋_GB2312" w:eastAsia="仿宋_GB2312" w:hAnsi="宋体" w:cs="宋体"/>
          <w:kern w:val="0"/>
          <w:sz w:val="28"/>
          <w:szCs w:val="28"/>
        </w:rPr>
        <w:t>：</w:t>
      </w:r>
    </w:p>
    <w:p w:rsidR="00933937" w:rsidRDefault="00933937" w:rsidP="00933937">
      <w:pPr>
        <w:snapToGrid w:val="0"/>
        <w:spacing w:line="52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甲方(采购方)：广西医科大学第一附属医院</w:t>
      </w:r>
    </w:p>
    <w:p w:rsidR="00933937" w:rsidRDefault="00933937" w:rsidP="00933937">
      <w:pPr>
        <w:snapToGrid w:val="0"/>
        <w:spacing w:line="52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乙方(供应方)：</w:t>
      </w:r>
    </w:p>
    <w:p w:rsidR="00933937" w:rsidRDefault="00933937" w:rsidP="00933937">
      <w:pPr>
        <w:snapToGrid w:val="0"/>
        <w:spacing w:line="5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根据</w:t>
      </w:r>
      <w:r w:rsidR="006F5A86" w:rsidRPr="006F5A86">
        <w:rPr>
          <w:rFonts w:ascii="仿宋_GB2312" w:eastAsia="仿宋_GB2312" w:hAnsi="宋体" w:cs="宋体" w:hint="eastAsia"/>
          <w:kern w:val="0"/>
          <w:sz w:val="28"/>
          <w:szCs w:val="28"/>
        </w:rPr>
        <w:t>《中华人民共和国民法典》</w:t>
      </w:r>
      <w:r>
        <w:rPr>
          <w:rFonts w:ascii="仿宋_GB2312" w:eastAsia="仿宋_GB2312" w:hAnsi="宋体" w:cs="宋体" w:hint="eastAsia"/>
          <w:kern w:val="0"/>
          <w:sz w:val="28"/>
          <w:szCs w:val="28"/>
        </w:rPr>
        <w:t>、《中华人民共和国政府采购法》等法律、行政法规的相关规定，甲、乙双方经协商一致，就甲方向乙方采购货物相关事宜达成协议如下：</w:t>
      </w:r>
    </w:p>
    <w:p w:rsidR="00933937" w:rsidRPr="009427E9" w:rsidRDefault="00933937" w:rsidP="00933937">
      <w:pPr>
        <w:snapToGrid w:val="0"/>
        <w:spacing w:line="520" w:lineRule="exact"/>
        <w:ind w:firstLineChars="200" w:firstLine="560"/>
        <w:jc w:val="left"/>
        <w:rPr>
          <w:rFonts w:ascii="黑体" w:eastAsia="黑体" w:hAnsi="宋体" w:cs="宋体"/>
          <w:kern w:val="0"/>
          <w:sz w:val="28"/>
          <w:szCs w:val="28"/>
        </w:rPr>
      </w:pPr>
      <w:r w:rsidRPr="009427E9">
        <w:rPr>
          <w:rFonts w:ascii="黑体" w:eastAsia="黑体" w:hAnsi="宋体" w:cs="宋体" w:hint="eastAsia"/>
          <w:kern w:val="0"/>
          <w:sz w:val="28"/>
          <w:szCs w:val="28"/>
        </w:rPr>
        <w:t>一、采购货物信息表：</w:t>
      </w:r>
    </w:p>
    <w:tbl>
      <w:tblPr>
        <w:tblW w:w="8756" w:type="dxa"/>
        <w:jc w:val="center"/>
        <w:tblLayout w:type="fixed"/>
        <w:tblLook w:val="04A0"/>
      </w:tblPr>
      <w:tblGrid>
        <w:gridCol w:w="934"/>
        <w:gridCol w:w="1559"/>
        <w:gridCol w:w="3261"/>
        <w:gridCol w:w="708"/>
        <w:gridCol w:w="1134"/>
        <w:gridCol w:w="1160"/>
      </w:tblGrid>
      <w:tr w:rsidR="00933937" w:rsidTr="003939E7">
        <w:trPr>
          <w:trHeight w:val="486"/>
          <w:jc w:val="center"/>
        </w:trPr>
        <w:tc>
          <w:tcPr>
            <w:tcW w:w="934" w:type="dxa"/>
            <w:tcBorders>
              <w:top w:val="single" w:sz="4" w:space="0" w:color="auto"/>
              <w:left w:val="single" w:sz="4" w:space="0" w:color="auto"/>
              <w:bottom w:val="single" w:sz="4" w:space="0" w:color="auto"/>
              <w:right w:val="single" w:sz="4" w:space="0" w:color="auto"/>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序号</w:t>
            </w:r>
          </w:p>
        </w:tc>
        <w:tc>
          <w:tcPr>
            <w:tcW w:w="1559" w:type="dxa"/>
            <w:tcBorders>
              <w:top w:val="single" w:sz="4" w:space="0" w:color="auto"/>
              <w:left w:val="nil"/>
              <w:bottom w:val="single" w:sz="4" w:space="0" w:color="auto"/>
              <w:right w:val="single" w:sz="4" w:space="0" w:color="000000"/>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名称</w:t>
            </w:r>
          </w:p>
        </w:tc>
        <w:tc>
          <w:tcPr>
            <w:tcW w:w="3261" w:type="dxa"/>
            <w:tcBorders>
              <w:top w:val="single" w:sz="4" w:space="0" w:color="auto"/>
              <w:left w:val="nil"/>
              <w:bottom w:val="single" w:sz="4" w:space="0" w:color="auto"/>
              <w:right w:val="single" w:sz="4" w:space="0" w:color="000000"/>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型号规格</w:t>
            </w:r>
          </w:p>
        </w:tc>
        <w:tc>
          <w:tcPr>
            <w:tcW w:w="708" w:type="dxa"/>
            <w:tcBorders>
              <w:top w:val="single" w:sz="4" w:space="0" w:color="auto"/>
              <w:left w:val="nil"/>
              <w:bottom w:val="single" w:sz="4" w:space="0" w:color="auto"/>
              <w:right w:val="single" w:sz="4" w:space="0" w:color="auto"/>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数量</w:t>
            </w:r>
          </w:p>
        </w:tc>
        <w:tc>
          <w:tcPr>
            <w:tcW w:w="1134" w:type="dxa"/>
            <w:tcBorders>
              <w:top w:val="single" w:sz="4" w:space="0" w:color="auto"/>
              <w:left w:val="nil"/>
              <w:bottom w:val="single" w:sz="4" w:space="0" w:color="auto"/>
              <w:right w:val="single" w:sz="4" w:space="0" w:color="auto"/>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单价</w:t>
            </w:r>
          </w:p>
        </w:tc>
        <w:tc>
          <w:tcPr>
            <w:tcW w:w="1160" w:type="dxa"/>
            <w:tcBorders>
              <w:top w:val="single" w:sz="4" w:space="0" w:color="auto"/>
              <w:left w:val="nil"/>
              <w:bottom w:val="single" w:sz="4" w:space="0" w:color="auto"/>
              <w:right w:val="single" w:sz="4" w:space="0" w:color="auto"/>
            </w:tcBorders>
            <w:vAlign w:val="center"/>
          </w:tcPr>
          <w:p w:rsidR="00933937" w:rsidRDefault="00933937" w:rsidP="003939E7">
            <w:pPr>
              <w:widowControl/>
              <w:snapToGrid w:val="0"/>
              <w:spacing w:line="560" w:lineRule="exact"/>
              <w:ind w:firstLineChars="100" w:firstLine="240"/>
              <w:rPr>
                <w:rFonts w:ascii="仿宋_GB2312" w:eastAsia="仿宋_GB2312" w:hAnsi="宋体" w:cs="宋体"/>
                <w:kern w:val="0"/>
                <w:sz w:val="24"/>
                <w:szCs w:val="28"/>
              </w:rPr>
            </w:pPr>
            <w:r>
              <w:rPr>
                <w:rFonts w:ascii="仿宋_GB2312" w:eastAsia="仿宋_GB2312" w:hAnsi="宋体" w:cs="宋体" w:hint="eastAsia"/>
                <w:kern w:val="0"/>
                <w:sz w:val="24"/>
                <w:szCs w:val="28"/>
              </w:rPr>
              <w:t>总价</w:t>
            </w:r>
          </w:p>
        </w:tc>
      </w:tr>
      <w:tr w:rsidR="00933937" w:rsidTr="003939E7">
        <w:trPr>
          <w:trHeight w:val="587"/>
          <w:jc w:val="center"/>
        </w:trPr>
        <w:tc>
          <w:tcPr>
            <w:tcW w:w="934" w:type="dxa"/>
            <w:tcBorders>
              <w:top w:val="single" w:sz="4" w:space="0" w:color="auto"/>
              <w:left w:val="single" w:sz="4" w:space="0" w:color="auto"/>
              <w:bottom w:val="single" w:sz="4" w:space="0" w:color="auto"/>
              <w:right w:val="single" w:sz="4" w:space="0" w:color="auto"/>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1</w:t>
            </w:r>
          </w:p>
        </w:tc>
        <w:tc>
          <w:tcPr>
            <w:tcW w:w="1559" w:type="dxa"/>
            <w:tcBorders>
              <w:top w:val="single" w:sz="4" w:space="0" w:color="auto"/>
              <w:left w:val="nil"/>
              <w:bottom w:val="single" w:sz="4" w:space="0" w:color="auto"/>
              <w:right w:val="single" w:sz="4" w:space="0" w:color="000000"/>
            </w:tcBorders>
            <w:vAlign w:val="center"/>
          </w:tcPr>
          <w:p w:rsidR="00933937" w:rsidRDefault="00933937" w:rsidP="003939E7">
            <w:pPr>
              <w:snapToGrid w:val="0"/>
              <w:spacing w:line="560" w:lineRule="exact"/>
              <w:jc w:val="center"/>
              <w:rPr>
                <w:rFonts w:ascii="仿宋_GB2312" w:eastAsia="仿宋_GB2312" w:hAnsi="宋体" w:cs="宋体"/>
                <w:kern w:val="0"/>
                <w:sz w:val="24"/>
                <w:szCs w:val="28"/>
              </w:rPr>
            </w:pPr>
          </w:p>
        </w:tc>
        <w:tc>
          <w:tcPr>
            <w:tcW w:w="3261" w:type="dxa"/>
            <w:tcBorders>
              <w:top w:val="single" w:sz="4" w:space="0" w:color="auto"/>
              <w:left w:val="nil"/>
              <w:bottom w:val="single" w:sz="4" w:space="0" w:color="auto"/>
              <w:right w:val="single" w:sz="4" w:space="0" w:color="auto"/>
            </w:tcBorders>
            <w:vAlign w:val="center"/>
          </w:tcPr>
          <w:p w:rsidR="00933937" w:rsidRDefault="00933937" w:rsidP="003939E7">
            <w:pPr>
              <w:snapToGrid w:val="0"/>
              <w:spacing w:line="560" w:lineRule="exact"/>
              <w:rPr>
                <w:rFonts w:ascii="仿宋_GB2312" w:eastAsia="仿宋_GB2312" w:hAnsi="宋体" w:cs="宋体"/>
                <w:kern w:val="0"/>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p>
        </w:tc>
        <w:tc>
          <w:tcPr>
            <w:tcW w:w="1134" w:type="dxa"/>
            <w:tcBorders>
              <w:top w:val="single" w:sz="4" w:space="0" w:color="auto"/>
              <w:left w:val="nil"/>
              <w:bottom w:val="single" w:sz="4" w:space="0" w:color="auto"/>
              <w:right w:val="single" w:sz="4" w:space="0" w:color="auto"/>
            </w:tcBorders>
            <w:vAlign w:val="center"/>
          </w:tcPr>
          <w:p w:rsidR="00933937" w:rsidRDefault="00933937" w:rsidP="003939E7">
            <w:pPr>
              <w:snapToGrid w:val="0"/>
              <w:spacing w:line="560" w:lineRule="exact"/>
              <w:jc w:val="right"/>
              <w:rPr>
                <w:rFonts w:ascii="仿宋_GB2312" w:eastAsia="仿宋_GB2312" w:hAnsi="宋体" w:cs="宋体"/>
                <w:kern w:val="0"/>
                <w:sz w:val="24"/>
                <w:szCs w:val="28"/>
              </w:rPr>
            </w:pPr>
          </w:p>
        </w:tc>
        <w:tc>
          <w:tcPr>
            <w:tcW w:w="1160" w:type="dxa"/>
            <w:tcBorders>
              <w:top w:val="single" w:sz="4" w:space="0" w:color="auto"/>
              <w:left w:val="nil"/>
              <w:bottom w:val="single" w:sz="4" w:space="0" w:color="auto"/>
              <w:right w:val="single" w:sz="4" w:space="0" w:color="auto"/>
            </w:tcBorders>
            <w:vAlign w:val="center"/>
          </w:tcPr>
          <w:p w:rsidR="00933937" w:rsidRDefault="00933937" w:rsidP="003939E7">
            <w:pPr>
              <w:snapToGrid w:val="0"/>
              <w:spacing w:line="560" w:lineRule="exact"/>
              <w:jc w:val="right"/>
              <w:rPr>
                <w:rFonts w:ascii="仿宋_GB2312" w:eastAsia="仿宋_GB2312" w:hAnsi="宋体" w:cs="宋体"/>
                <w:kern w:val="0"/>
                <w:sz w:val="24"/>
                <w:szCs w:val="28"/>
              </w:rPr>
            </w:pPr>
          </w:p>
        </w:tc>
      </w:tr>
      <w:tr w:rsidR="00933937" w:rsidTr="003939E7">
        <w:trPr>
          <w:trHeight w:val="587"/>
          <w:jc w:val="center"/>
        </w:trPr>
        <w:tc>
          <w:tcPr>
            <w:tcW w:w="934" w:type="dxa"/>
            <w:tcBorders>
              <w:top w:val="single" w:sz="4" w:space="0" w:color="auto"/>
              <w:left w:val="single" w:sz="4" w:space="0" w:color="auto"/>
              <w:bottom w:val="single" w:sz="4" w:space="0" w:color="auto"/>
              <w:right w:val="single" w:sz="4" w:space="0" w:color="auto"/>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2</w:t>
            </w:r>
          </w:p>
        </w:tc>
        <w:tc>
          <w:tcPr>
            <w:tcW w:w="1559" w:type="dxa"/>
            <w:tcBorders>
              <w:top w:val="single" w:sz="4" w:space="0" w:color="auto"/>
              <w:left w:val="nil"/>
              <w:bottom w:val="single" w:sz="4" w:space="0" w:color="auto"/>
              <w:right w:val="single" w:sz="4" w:space="0" w:color="000000"/>
            </w:tcBorders>
            <w:vAlign w:val="center"/>
          </w:tcPr>
          <w:p w:rsidR="00933937" w:rsidRDefault="00933937" w:rsidP="003939E7">
            <w:pPr>
              <w:snapToGrid w:val="0"/>
              <w:spacing w:line="560" w:lineRule="exact"/>
              <w:jc w:val="center"/>
              <w:rPr>
                <w:rFonts w:ascii="仿宋_GB2312" w:eastAsia="仿宋_GB2312" w:hAnsi="宋体" w:cs="宋体"/>
                <w:kern w:val="0"/>
                <w:sz w:val="24"/>
                <w:szCs w:val="28"/>
              </w:rPr>
            </w:pPr>
          </w:p>
        </w:tc>
        <w:tc>
          <w:tcPr>
            <w:tcW w:w="3261" w:type="dxa"/>
            <w:tcBorders>
              <w:top w:val="single" w:sz="4" w:space="0" w:color="auto"/>
              <w:left w:val="nil"/>
              <w:bottom w:val="single" w:sz="4" w:space="0" w:color="auto"/>
              <w:right w:val="single" w:sz="4" w:space="0" w:color="auto"/>
            </w:tcBorders>
            <w:vAlign w:val="center"/>
          </w:tcPr>
          <w:p w:rsidR="00933937" w:rsidRDefault="00933937" w:rsidP="003939E7">
            <w:pPr>
              <w:snapToGrid w:val="0"/>
              <w:spacing w:line="560" w:lineRule="exact"/>
              <w:rPr>
                <w:rFonts w:ascii="仿宋_GB2312" w:eastAsia="仿宋_GB2312" w:hAnsi="宋体" w:cs="宋体"/>
                <w:kern w:val="0"/>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933937" w:rsidRDefault="00933937" w:rsidP="003939E7">
            <w:pPr>
              <w:widowControl/>
              <w:snapToGrid w:val="0"/>
              <w:spacing w:line="560" w:lineRule="exact"/>
              <w:jc w:val="center"/>
              <w:rPr>
                <w:rFonts w:ascii="仿宋_GB2312" w:eastAsia="仿宋_GB2312" w:hAnsi="宋体" w:cs="宋体"/>
                <w:kern w:val="0"/>
                <w:sz w:val="24"/>
                <w:szCs w:val="28"/>
              </w:rPr>
            </w:pPr>
          </w:p>
        </w:tc>
        <w:tc>
          <w:tcPr>
            <w:tcW w:w="1134" w:type="dxa"/>
            <w:tcBorders>
              <w:top w:val="single" w:sz="4" w:space="0" w:color="auto"/>
              <w:left w:val="nil"/>
              <w:bottom w:val="single" w:sz="4" w:space="0" w:color="auto"/>
              <w:right w:val="single" w:sz="4" w:space="0" w:color="auto"/>
            </w:tcBorders>
            <w:vAlign w:val="center"/>
          </w:tcPr>
          <w:p w:rsidR="00933937" w:rsidRDefault="00933937" w:rsidP="003939E7">
            <w:pPr>
              <w:snapToGrid w:val="0"/>
              <w:spacing w:line="560" w:lineRule="exact"/>
              <w:jc w:val="right"/>
              <w:rPr>
                <w:rFonts w:ascii="仿宋_GB2312" w:eastAsia="仿宋_GB2312" w:hAnsi="宋体" w:cs="宋体"/>
                <w:kern w:val="0"/>
                <w:sz w:val="24"/>
                <w:szCs w:val="28"/>
              </w:rPr>
            </w:pPr>
          </w:p>
        </w:tc>
        <w:tc>
          <w:tcPr>
            <w:tcW w:w="1160" w:type="dxa"/>
            <w:tcBorders>
              <w:top w:val="single" w:sz="4" w:space="0" w:color="auto"/>
              <w:left w:val="nil"/>
              <w:bottom w:val="single" w:sz="4" w:space="0" w:color="auto"/>
              <w:right w:val="single" w:sz="4" w:space="0" w:color="auto"/>
            </w:tcBorders>
            <w:vAlign w:val="center"/>
          </w:tcPr>
          <w:p w:rsidR="00933937" w:rsidRDefault="00933937" w:rsidP="003939E7">
            <w:pPr>
              <w:snapToGrid w:val="0"/>
              <w:spacing w:line="560" w:lineRule="exact"/>
              <w:jc w:val="right"/>
              <w:rPr>
                <w:rFonts w:ascii="仿宋_GB2312" w:eastAsia="仿宋_GB2312" w:hAnsi="宋体" w:cs="宋体"/>
                <w:kern w:val="0"/>
                <w:sz w:val="24"/>
                <w:szCs w:val="28"/>
              </w:rPr>
            </w:pPr>
          </w:p>
        </w:tc>
      </w:tr>
      <w:tr w:rsidR="00933937" w:rsidTr="003939E7">
        <w:trPr>
          <w:trHeight w:val="587"/>
          <w:jc w:val="center"/>
        </w:trPr>
        <w:tc>
          <w:tcPr>
            <w:tcW w:w="8756" w:type="dxa"/>
            <w:gridSpan w:val="6"/>
            <w:tcBorders>
              <w:top w:val="single" w:sz="4" w:space="0" w:color="auto"/>
              <w:left w:val="single" w:sz="4" w:space="0" w:color="auto"/>
              <w:bottom w:val="single" w:sz="4" w:space="0" w:color="auto"/>
              <w:right w:val="single" w:sz="4" w:space="0" w:color="auto"/>
            </w:tcBorders>
            <w:vAlign w:val="center"/>
          </w:tcPr>
          <w:p w:rsidR="00933937" w:rsidRDefault="00933937" w:rsidP="003939E7">
            <w:pPr>
              <w:snapToGrid w:val="0"/>
              <w:spacing w:line="560" w:lineRule="exact"/>
              <w:ind w:firstLineChars="200" w:firstLine="480"/>
              <w:jc w:val="left"/>
              <w:rPr>
                <w:rFonts w:ascii="仿宋_GB2312" w:eastAsia="仿宋_GB2312" w:hAnsi="宋体" w:cs="宋体"/>
                <w:kern w:val="0"/>
                <w:sz w:val="24"/>
                <w:szCs w:val="28"/>
              </w:rPr>
            </w:pPr>
            <w:r>
              <w:rPr>
                <w:rFonts w:ascii="仿宋_GB2312" w:eastAsia="仿宋_GB2312" w:hAnsi="宋体" w:cs="宋体" w:hint="eastAsia"/>
                <w:kern w:val="0"/>
                <w:sz w:val="24"/>
                <w:szCs w:val="28"/>
              </w:rPr>
              <w:t>合同合计金额（含税价）：人民币           整（</w:t>
            </w:r>
            <w:r>
              <w:rPr>
                <w:rFonts w:ascii="仿宋_GB2312" w:eastAsia="仿宋_GB2312" w:hAnsi="宋体" w:cs="宋体"/>
                <w:kern w:val="0"/>
                <w:sz w:val="24"/>
                <w:szCs w:val="28"/>
              </w:rPr>
              <w:t>¥</w:t>
            </w:r>
            <w:r>
              <w:rPr>
                <w:rFonts w:ascii="仿宋_GB2312" w:eastAsia="仿宋_GB2312" w:hAnsi="宋体" w:cs="宋体"/>
                <w:kern w:val="0"/>
                <w:sz w:val="24"/>
                <w:szCs w:val="28"/>
              </w:rPr>
              <w:t xml:space="preserve">           </w:t>
            </w:r>
            <w:r>
              <w:rPr>
                <w:rFonts w:ascii="仿宋_GB2312" w:eastAsia="仿宋_GB2312" w:hAnsi="宋体" w:cs="宋体" w:hint="eastAsia"/>
                <w:kern w:val="0"/>
                <w:sz w:val="24"/>
                <w:szCs w:val="28"/>
              </w:rPr>
              <w:t>）</w:t>
            </w:r>
          </w:p>
        </w:tc>
      </w:tr>
      <w:tr w:rsidR="00933937" w:rsidTr="003939E7">
        <w:trPr>
          <w:trHeight w:val="587"/>
          <w:jc w:val="center"/>
        </w:trPr>
        <w:tc>
          <w:tcPr>
            <w:tcW w:w="8756" w:type="dxa"/>
            <w:gridSpan w:val="6"/>
            <w:tcBorders>
              <w:top w:val="single" w:sz="4" w:space="0" w:color="auto"/>
              <w:left w:val="single" w:sz="4" w:space="0" w:color="auto"/>
              <w:bottom w:val="single" w:sz="4" w:space="0" w:color="auto"/>
              <w:right w:val="single" w:sz="4" w:space="0" w:color="auto"/>
            </w:tcBorders>
            <w:vAlign w:val="center"/>
          </w:tcPr>
          <w:p w:rsidR="00933937" w:rsidRDefault="00933937" w:rsidP="003939E7">
            <w:pPr>
              <w:snapToGrid w:val="0"/>
              <w:spacing w:line="560" w:lineRule="exact"/>
              <w:ind w:right="52" w:firstLineChars="200" w:firstLine="480"/>
              <w:rPr>
                <w:rFonts w:ascii="仿宋_GB2312" w:eastAsia="仿宋_GB2312" w:hAnsi="宋体" w:cs="宋体"/>
                <w:kern w:val="0"/>
                <w:sz w:val="24"/>
                <w:szCs w:val="28"/>
              </w:rPr>
            </w:pPr>
            <w:r>
              <w:rPr>
                <w:rFonts w:ascii="仿宋_GB2312" w:eastAsia="仿宋_GB2312" w:hAnsi="宋体" w:cs="宋体" w:hint="eastAsia"/>
                <w:kern w:val="0"/>
                <w:sz w:val="24"/>
                <w:szCs w:val="28"/>
              </w:rPr>
              <w:t>备注：1、合同合计金额包括货物价款、检验、技术培训及技术资料、运输、售后服务等全部费用。2、可另附清单。</w:t>
            </w:r>
          </w:p>
        </w:tc>
      </w:tr>
    </w:tbl>
    <w:p w:rsidR="00933937" w:rsidRPr="009427E9" w:rsidRDefault="00933937" w:rsidP="00933937">
      <w:pPr>
        <w:snapToGrid w:val="0"/>
        <w:spacing w:line="500" w:lineRule="exact"/>
        <w:ind w:firstLineChars="200" w:firstLine="560"/>
        <w:jc w:val="left"/>
        <w:rPr>
          <w:rFonts w:ascii="黑体" w:eastAsia="黑体" w:hAnsi="宋体" w:cs="宋体"/>
          <w:kern w:val="0"/>
          <w:sz w:val="28"/>
          <w:szCs w:val="28"/>
        </w:rPr>
      </w:pPr>
      <w:r w:rsidRPr="009427E9">
        <w:rPr>
          <w:rFonts w:ascii="黑体" w:eastAsia="黑体" w:hAnsi="宋体" w:cs="宋体" w:hint="eastAsia"/>
          <w:kern w:val="0"/>
          <w:sz w:val="28"/>
          <w:szCs w:val="28"/>
        </w:rPr>
        <w:t>二、货物品质及特性</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1.货物配置、附件清单及货物生产厂商提供的标准同属本合同组成部分，具有同等法律效力。</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.货物质量及技术要求按货物生产厂家的标准。</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lastRenderedPageBreak/>
        <w:t>3</w:t>
      </w:r>
      <w:r>
        <w:rPr>
          <w:rFonts w:ascii="仿宋_GB2312" w:eastAsia="仿宋_GB2312" w:hAnsi="宋体" w:cs="宋体" w:hint="eastAsia"/>
          <w:kern w:val="0"/>
          <w:sz w:val="28"/>
          <w:szCs w:val="28"/>
        </w:rPr>
        <w:t>.保修及维修日期、标准按货物生产商提供标准。</w:t>
      </w:r>
    </w:p>
    <w:p w:rsidR="00933937" w:rsidRPr="009427E9" w:rsidRDefault="00933937" w:rsidP="00933937">
      <w:pPr>
        <w:snapToGrid w:val="0"/>
        <w:spacing w:line="500" w:lineRule="exact"/>
        <w:jc w:val="left"/>
        <w:rPr>
          <w:rFonts w:ascii="黑体" w:eastAsia="黑体" w:hAnsi="宋体" w:cs="宋体"/>
          <w:kern w:val="0"/>
          <w:sz w:val="28"/>
          <w:szCs w:val="28"/>
        </w:rPr>
      </w:pPr>
      <w:r>
        <w:rPr>
          <w:rFonts w:ascii="仿宋_GB2312" w:eastAsia="仿宋_GB2312" w:hAnsi="宋体" w:cs="宋体" w:hint="eastAsia"/>
          <w:kern w:val="0"/>
          <w:sz w:val="28"/>
          <w:szCs w:val="28"/>
        </w:rPr>
        <w:t xml:space="preserve">   </w:t>
      </w:r>
      <w:r w:rsidRPr="009427E9">
        <w:rPr>
          <w:rFonts w:ascii="黑体" w:eastAsia="黑体" w:hAnsi="宋体" w:cs="宋体" w:hint="eastAsia"/>
          <w:kern w:val="0"/>
          <w:sz w:val="28"/>
          <w:szCs w:val="28"/>
        </w:rPr>
        <w:t xml:space="preserve"> 三、运输到货安排及验收</w:t>
      </w:r>
    </w:p>
    <w:p w:rsidR="00933937" w:rsidRDefault="00933937" w:rsidP="00933937">
      <w:pPr>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1.甲方指定交货地点为，甲方指定接货人为，联系方式：。甲方如要求变更交货地点或接货人的，应在合同约定的交货期限届满前天通知乙方。</w:t>
      </w:r>
    </w:p>
    <w:p w:rsidR="00933937" w:rsidRDefault="00933937" w:rsidP="00933937">
      <w:pPr>
        <w:widowControl/>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2.甲方在设备运抵指定交货地点、经核对无误后应向乙方出具列明交货符合或不符的项目。</w:t>
      </w:r>
    </w:p>
    <w:p w:rsidR="00933937" w:rsidRDefault="00933937" w:rsidP="00933937">
      <w:pPr>
        <w:widowControl/>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3.交货期：乙方在本合同签订之日起个工作日内将货物运至交货地点。</w:t>
      </w:r>
    </w:p>
    <w:p w:rsidR="00933937" w:rsidRDefault="00933937" w:rsidP="00933937">
      <w:pPr>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4.运输费和保险费：由乙方承担。乙方在将货物交由承运商后因不可抗力因素造成的风险由乙方承担。</w:t>
      </w:r>
    </w:p>
    <w:p w:rsidR="00933937" w:rsidRDefault="00933937" w:rsidP="00933937">
      <w:pPr>
        <w:widowControl/>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若乙方交付货物不符或交付的货物有损坏的，甲方有权拒绝接收货物并通知乙方。乙方应在收到通知当日予更换并承担因更换而产生的运输费用，且交货期限不顺延；若乙方因客观原因不能收回货物的，应通知甲方将货物暂存放于交货地点（暂存时间不超过一日），但货物在暂存期间因不可抗力因素造成的损毁或灭失风险由乙方承担。</w:t>
      </w:r>
    </w:p>
    <w:p w:rsidR="00933937" w:rsidRDefault="00933937" w:rsidP="00933937">
      <w:pPr>
        <w:widowControl/>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乙方逾期交付符合本合同约定的货物的，每逾期一日，应向甲方支付订购货物价格总额</w:t>
      </w:r>
      <w:r>
        <w:rPr>
          <w:rFonts w:ascii="仿宋_GB2312" w:eastAsia="仿宋_GB2312" w:hAnsi="宋体" w:cs="宋体"/>
          <w:kern w:val="0"/>
          <w:sz w:val="28"/>
          <w:szCs w:val="28"/>
        </w:rPr>
        <w:t>3</w:t>
      </w:r>
      <w:r>
        <w:rPr>
          <w:rFonts w:ascii="仿宋_GB2312" w:eastAsia="仿宋_GB2312" w:hAnsi="宋体" w:cs="宋体" w:hint="eastAsia"/>
          <w:kern w:val="0"/>
          <w:sz w:val="28"/>
          <w:szCs w:val="28"/>
        </w:rPr>
        <w:t>‰的逾期违约金。</w:t>
      </w:r>
    </w:p>
    <w:p w:rsidR="00933937" w:rsidRDefault="00933937" w:rsidP="00933937">
      <w:pPr>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当货物到达甲方指定交货地点时，甲方应立即与承运商签订货物破损证明，并将此证明在甲方收到货物之日起两个工作日内提交乙方，否则相应损失由甲方自行承担。甲方签收此批货物，或者得到乙方明确的书面通知后将该批货物返还给乙方。</w:t>
      </w:r>
    </w:p>
    <w:p w:rsidR="00933937" w:rsidRDefault="00933937" w:rsidP="00933937">
      <w:pPr>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7.甲方无正当理由拒绝收货的（不可抗力因素除外），应承担由此造成的乙方损失，且乙方有权随时解除本合同，在合同正式解除前，甲方仍需向乙方支付拒绝接收货物部分的货款每天</w:t>
      </w:r>
      <w:r>
        <w:rPr>
          <w:rFonts w:ascii="仿宋_GB2312" w:eastAsia="仿宋_GB2312" w:hAnsi="宋体" w:cs="宋体"/>
          <w:kern w:val="0"/>
          <w:sz w:val="28"/>
          <w:szCs w:val="28"/>
        </w:rPr>
        <w:t>3</w:t>
      </w:r>
      <w:r>
        <w:rPr>
          <w:rFonts w:ascii="仿宋_GB2312" w:eastAsia="仿宋_GB2312" w:hAnsi="宋体" w:cs="宋体" w:hint="eastAsia"/>
          <w:kern w:val="0"/>
          <w:sz w:val="28"/>
          <w:szCs w:val="28"/>
        </w:rPr>
        <w:t>‰的违约金。</w:t>
      </w:r>
    </w:p>
    <w:p w:rsidR="00933937" w:rsidRPr="009427E9" w:rsidRDefault="00933937" w:rsidP="00933937">
      <w:pPr>
        <w:widowControl/>
        <w:snapToGrid w:val="0"/>
        <w:spacing w:line="500" w:lineRule="exact"/>
        <w:ind w:firstLineChars="200" w:firstLine="560"/>
        <w:jc w:val="left"/>
        <w:rPr>
          <w:rFonts w:ascii="黑体" w:eastAsia="黑体" w:hAnsi="宋体" w:cs="宋体"/>
          <w:kern w:val="0"/>
          <w:sz w:val="28"/>
          <w:szCs w:val="28"/>
        </w:rPr>
      </w:pPr>
      <w:r w:rsidRPr="009427E9">
        <w:rPr>
          <w:rFonts w:ascii="黑体" w:eastAsia="黑体" w:hAnsi="宋体" w:cs="宋体" w:hint="eastAsia"/>
          <w:kern w:val="0"/>
          <w:sz w:val="28"/>
          <w:szCs w:val="28"/>
        </w:rPr>
        <w:t>四、质量保证和售后服务</w:t>
      </w:r>
    </w:p>
    <w:p w:rsidR="00933937" w:rsidRDefault="00933937" w:rsidP="00933937">
      <w:pPr>
        <w:tabs>
          <w:tab w:val="left" w:pos="105"/>
        </w:tabs>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1.乙方保证交付给甲方的货物必须是全新的、从未使用过的且符合国家安全质量标准的原装的合格产品，按厂家质保条款质保，在免费保修期外，乙方可提供有偿售后服务。</w:t>
      </w:r>
    </w:p>
    <w:p w:rsidR="00933937" w:rsidRDefault="00933937" w:rsidP="00933937">
      <w:pPr>
        <w:tabs>
          <w:tab w:val="left" w:pos="105"/>
        </w:tabs>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2.乙方就交付给甲方的货物，负有保证第三人不得向甲方主张任何权利的义务。</w:t>
      </w:r>
    </w:p>
    <w:p w:rsidR="00933937" w:rsidRPr="009427E9" w:rsidRDefault="00933937" w:rsidP="00933937">
      <w:pPr>
        <w:snapToGrid w:val="0"/>
        <w:spacing w:line="500" w:lineRule="exact"/>
        <w:ind w:firstLineChars="200" w:firstLine="560"/>
        <w:jc w:val="left"/>
        <w:rPr>
          <w:rFonts w:ascii="黑体" w:eastAsia="黑体" w:hAnsi="宋体" w:cs="宋体"/>
          <w:kern w:val="0"/>
          <w:sz w:val="28"/>
          <w:szCs w:val="28"/>
        </w:rPr>
      </w:pPr>
      <w:r w:rsidRPr="009427E9">
        <w:rPr>
          <w:rFonts w:ascii="黑体" w:eastAsia="黑体" w:hAnsi="宋体" w:cs="宋体" w:hint="eastAsia"/>
          <w:kern w:val="0"/>
          <w:sz w:val="28"/>
          <w:szCs w:val="28"/>
        </w:rPr>
        <w:t>五、货款支付</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（一）本合同货款采用以下第种方式支付。甲方逾期付款的，需向乙方支付逾期付款部分每天</w:t>
      </w:r>
      <w:r>
        <w:rPr>
          <w:rFonts w:ascii="仿宋_GB2312" w:eastAsia="仿宋_GB2312" w:hAnsi="宋体" w:cs="宋体"/>
          <w:kern w:val="0"/>
          <w:sz w:val="28"/>
          <w:szCs w:val="28"/>
        </w:rPr>
        <w:t>3</w:t>
      </w:r>
      <w:r>
        <w:rPr>
          <w:rFonts w:ascii="仿宋_GB2312" w:eastAsia="仿宋_GB2312" w:hAnsi="宋体" w:cs="宋体" w:hint="eastAsia"/>
          <w:kern w:val="0"/>
          <w:sz w:val="28"/>
          <w:szCs w:val="28"/>
        </w:rPr>
        <w:t>‰的违约金。</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1.乙方交付全部货物且经甲方验收合格之日起个工作日</w:t>
      </w:r>
      <w:r>
        <w:rPr>
          <w:rFonts w:ascii="仿宋_GB2312" w:eastAsia="仿宋_GB2312" w:hAnsi="宋体" w:cs="宋体"/>
          <w:kern w:val="0"/>
          <w:sz w:val="28"/>
          <w:szCs w:val="28"/>
        </w:rPr>
        <w:t>内</w:t>
      </w:r>
      <w:r>
        <w:rPr>
          <w:rFonts w:ascii="仿宋_GB2312" w:eastAsia="仿宋_GB2312" w:hAnsi="宋体" w:cs="宋体" w:hint="eastAsia"/>
          <w:kern w:val="0"/>
          <w:sz w:val="28"/>
          <w:szCs w:val="28"/>
        </w:rPr>
        <w:t>支付全部货款。</w:t>
      </w:r>
    </w:p>
    <w:p w:rsidR="00933937" w:rsidRDefault="00933937" w:rsidP="00933937">
      <w:pPr>
        <w:snapToGrid w:val="0"/>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2.分期付款：本合同签订之日起</w:t>
      </w:r>
      <w:r>
        <w:rPr>
          <w:rFonts w:ascii="仿宋_GB2312" w:eastAsia="仿宋_GB2312" w:hAnsi="宋体" w:cs="宋体"/>
          <w:kern w:val="0"/>
          <w:sz w:val="28"/>
          <w:szCs w:val="28"/>
        </w:rPr>
        <w:t>___</w:t>
      </w:r>
      <w:r>
        <w:rPr>
          <w:rFonts w:ascii="仿宋_GB2312" w:eastAsia="仿宋_GB2312" w:hAnsi="宋体" w:cs="宋体" w:hint="eastAsia"/>
          <w:kern w:val="0"/>
          <w:sz w:val="28"/>
          <w:szCs w:val="28"/>
        </w:rPr>
        <w:t>个</w:t>
      </w:r>
      <w:r>
        <w:rPr>
          <w:rFonts w:ascii="仿宋_GB2312" w:eastAsia="仿宋_GB2312" w:hAnsi="宋体" w:cs="宋体"/>
          <w:kern w:val="0"/>
          <w:sz w:val="28"/>
          <w:szCs w:val="28"/>
        </w:rPr>
        <w:t>工作日内</w:t>
      </w:r>
      <w:r>
        <w:rPr>
          <w:rFonts w:ascii="仿宋_GB2312" w:eastAsia="仿宋_GB2312" w:hAnsi="宋体" w:cs="宋体" w:hint="eastAsia"/>
          <w:kern w:val="0"/>
          <w:sz w:val="28"/>
          <w:szCs w:val="28"/>
        </w:rPr>
        <w:t>支付预付款人民币，在乙方将全部货物交给甲方验收后，预付款抵作等额应付货款；剩余货款于货物经乙方确认验收结果为合格之日起个工作日内支付。</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3.甲方在签订合同之日起</w:t>
      </w:r>
      <w:r>
        <w:rPr>
          <w:rFonts w:ascii="仿宋_GB2312" w:eastAsia="仿宋_GB2312" w:hAnsi="宋体" w:cs="宋体"/>
          <w:kern w:val="0"/>
          <w:sz w:val="28"/>
          <w:szCs w:val="28"/>
        </w:rPr>
        <w:t>_____</w:t>
      </w:r>
      <w:r>
        <w:rPr>
          <w:rFonts w:ascii="仿宋_GB2312" w:eastAsia="仿宋_GB2312" w:hAnsi="宋体" w:cs="宋体" w:hint="eastAsia"/>
          <w:kern w:val="0"/>
          <w:sz w:val="28"/>
          <w:szCs w:val="28"/>
        </w:rPr>
        <w:t>个工作日</w:t>
      </w:r>
      <w:r>
        <w:rPr>
          <w:rFonts w:ascii="仿宋_GB2312" w:eastAsia="仿宋_GB2312" w:hAnsi="宋体" w:cs="宋体"/>
          <w:kern w:val="0"/>
          <w:sz w:val="28"/>
          <w:szCs w:val="28"/>
        </w:rPr>
        <w:t>内</w:t>
      </w:r>
      <w:r>
        <w:rPr>
          <w:rFonts w:ascii="仿宋_GB2312" w:eastAsia="仿宋_GB2312" w:hAnsi="宋体" w:cs="宋体" w:hint="eastAsia"/>
          <w:kern w:val="0"/>
          <w:sz w:val="28"/>
          <w:szCs w:val="28"/>
        </w:rPr>
        <w:t>支付全部货款。</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（二）甲方应将预付款及货款付至乙方指定的以下银行账户：</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开户名称： </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开户行： </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账号： </w:t>
      </w:r>
    </w:p>
    <w:p w:rsidR="00933937" w:rsidRPr="009427E9" w:rsidRDefault="00933937" w:rsidP="00933937">
      <w:pPr>
        <w:snapToGrid w:val="0"/>
        <w:spacing w:line="500" w:lineRule="exact"/>
        <w:jc w:val="left"/>
        <w:rPr>
          <w:rFonts w:ascii="黑体" w:eastAsia="黑体" w:hAnsi="宋体" w:cs="宋体"/>
          <w:kern w:val="0"/>
          <w:sz w:val="28"/>
          <w:szCs w:val="28"/>
        </w:rPr>
      </w:pPr>
      <w:r>
        <w:rPr>
          <w:rFonts w:ascii="仿宋_GB2312" w:eastAsia="仿宋_GB2312" w:hAnsi="宋体" w:cs="宋体" w:hint="eastAsia"/>
          <w:kern w:val="0"/>
          <w:sz w:val="28"/>
          <w:szCs w:val="28"/>
        </w:rPr>
        <w:t xml:space="preserve">    </w:t>
      </w:r>
      <w:r w:rsidRPr="009427E9">
        <w:rPr>
          <w:rFonts w:ascii="黑体" w:eastAsia="黑体" w:hAnsi="宋体" w:cs="宋体" w:hint="eastAsia"/>
          <w:kern w:val="0"/>
          <w:sz w:val="28"/>
          <w:szCs w:val="28"/>
        </w:rPr>
        <w:t>六、税费及发票</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1.本合同执行中相关一切税费均由乙方承担。</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2.甲方支付货款之前，乙方应提供货款全额的合法发票。</w:t>
      </w:r>
    </w:p>
    <w:p w:rsidR="00933937" w:rsidRPr="009427E9" w:rsidRDefault="00933937" w:rsidP="00933937">
      <w:pPr>
        <w:snapToGrid w:val="0"/>
        <w:spacing w:line="500" w:lineRule="exact"/>
        <w:ind w:firstLineChars="200" w:firstLine="560"/>
        <w:jc w:val="left"/>
        <w:rPr>
          <w:rFonts w:ascii="黑体" w:eastAsia="黑体" w:hAnsi="宋体" w:cs="宋体"/>
          <w:kern w:val="0"/>
          <w:sz w:val="28"/>
          <w:szCs w:val="28"/>
        </w:rPr>
      </w:pPr>
      <w:r w:rsidRPr="009427E9">
        <w:rPr>
          <w:rFonts w:ascii="黑体" w:eastAsia="黑体" w:hAnsi="宋体" w:cs="宋体" w:hint="eastAsia"/>
          <w:kern w:val="0"/>
          <w:sz w:val="28"/>
          <w:szCs w:val="28"/>
        </w:rPr>
        <w:t>七、违约责任</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2.乙方提供的货物如侵犯了第三方合法权益而引发的任何纠纷</w:t>
      </w:r>
      <w:r>
        <w:rPr>
          <w:rFonts w:ascii="仿宋_GB2312" w:eastAsia="仿宋_GB2312" w:hAnsi="宋体" w:cs="宋体" w:hint="eastAsia"/>
          <w:kern w:val="0"/>
          <w:sz w:val="28"/>
          <w:szCs w:val="28"/>
        </w:rPr>
        <w:lastRenderedPageBreak/>
        <w:t>或诉讼，均由乙方负责交涉并承担全部责任。</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3.因包装、运输引起的货物损坏，按质量不合格处理。</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4.甲方无故延期接收货物、乙方逾期交货的，每天向对方偿付违约货款额3‰违约金，但违约金累计不得超过违约货款额 5% ，超过30天对方有权解除合同，违约方承担因此给对方造成的经济损失，甲方延期付货款的，每天向乙方偿付延期货款额 3‰ 滞纳金，但滞纳金累计不得超过延期货款额5% 。 </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5.乙方未按本合同和投标文件中规定的服务承诺提供售后服务的，乙方应每次向甲方支付违约金壹万元。</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6.乙方提供的货物在质量保证期内，因设计、工艺或材料的缺陷和其它质量原因造成的问题，由乙方负责，费用从质量保证金中扣除，不足另补。</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7.其它违约行为按违约货款额5%收取违约金并赔偿经济损失。</w:t>
      </w:r>
    </w:p>
    <w:p w:rsidR="00933937" w:rsidRPr="009427E9" w:rsidRDefault="00933937" w:rsidP="00933937">
      <w:pPr>
        <w:snapToGrid w:val="0"/>
        <w:spacing w:line="500" w:lineRule="exact"/>
        <w:ind w:firstLineChars="200" w:firstLine="560"/>
        <w:jc w:val="left"/>
        <w:rPr>
          <w:rFonts w:ascii="黑体" w:eastAsia="黑体" w:hAnsi="宋体" w:cs="宋体"/>
          <w:kern w:val="0"/>
          <w:sz w:val="28"/>
          <w:szCs w:val="28"/>
        </w:rPr>
      </w:pPr>
      <w:r w:rsidRPr="009427E9">
        <w:rPr>
          <w:rFonts w:ascii="黑体" w:eastAsia="黑体" w:hAnsi="宋体" w:cs="宋体" w:hint="eastAsia"/>
          <w:kern w:val="0"/>
          <w:sz w:val="28"/>
          <w:szCs w:val="28"/>
        </w:rPr>
        <w:t>八、货物所有权及风险转移</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1.货物毁损、灭失的风险，在货物交付之前由乙方承担，交付之后由甲方承担。</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2.在甲方未付清全部货款前，本合同附件所列设备无论在何地点，所有权均归乙方所有，乙方有权在本合同无法履行的前提下，以任何方式收回已交付甲方的所有设备。</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3.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 </w:t>
      </w:r>
    </w:p>
    <w:p w:rsidR="00933937" w:rsidRPr="009427E9" w:rsidRDefault="00933937" w:rsidP="00933937">
      <w:pPr>
        <w:snapToGrid w:val="0"/>
        <w:spacing w:line="500" w:lineRule="exact"/>
        <w:ind w:firstLineChars="200" w:firstLine="560"/>
        <w:jc w:val="left"/>
        <w:rPr>
          <w:rFonts w:ascii="黑体" w:eastAsia="黑体" w:hAnsi="宋体" w:cs="宋体"/>
          <w:kern w:val="0"/>
          <w:sz w:val="28"/>
          <w:szCs w:val="28"/>
        </w:rPr>
      </w:pPr>
      <w:r w:rsidRPr="009427E9">
        <w:rPr>
          <w:rFonts w:ascii="黑体" w:eastAsia="黑体" w:hAnsi="宋体" w:cs="宋体" w:hint="eastAsia"/>
          <w:kern w:val="0"/>
          <w:sz w:val="28"/>
          <w:szCs w:val="28"/>
        </w:rPr>
        <w:t>九、争议解决</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1.因本合同的履行等相关原因发生的纠纷，由甲乙双方协商解决；协商无法解决的，甲方和乙方可向南宁仲裁委员会提请仲裁，仲裁裁决是终局的，对双方均有约束力。</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2.解决合同纠纷产生的律师费、诉讼费、仲裁费等各种有关费用,由违约方承担。</w:t>
      </w:r>
    </w:p>
    <w:p w:rsidR="00933937" w:rsidRPr="009427E9" w:rsidRDefault="00933937" w:rsidP="00933937">
      <w:pPr>
        <w:snapToGrid w:val="0"/>
        <w:spacing w:line="500" w:lineRule="exact"/>
        <w:ind w:firstLineChars="200" w:firstLine="560"/>
        <w:jc w:val="left"/>
        <w:rPr>
          <w:rFonts w:ascii="黑体" w:eastAsia="黑体" w:hAnsi="宋体" w:cs="宋体"/>
          <w:kern w:val="0"/>
          <w:sz w:val="28"/>
          <w:szCs w:val="28"/>
        </w:rPr>
      </w:pPr>
      <w:r w:rsidRPr="009427E9">
        <w:rPr>
          <w:rFonts w:ascii="黑体" w:eastAsia="黑体" w:hAnsi="宋体" w:cs="宋体" w:hint="eastAsia"/>
          <w:kern w:val="0"/>
          <w:sz w:val="28"/>
          <w:szCs w:val="28"/>
        </w:rPr>
        <w:t>十、其他</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1.本合同未尽事宜，可经双方协商签订书面补充协议，补充协议的内容与本合同的内容不一致的，以补充协议的内容为准。</w:t>
      </w:r>
    </w:p>
    <w:p w:rsidR="00933937" w:rsidRDefault="00933937" w:rsidP="00933937">
      <w:pPr>
        <w:snapToGrid w:val="0"/>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2.本合同一式肆份，</w:t>
      </w:r>
      <w:r>
        <w:rPr>
          <w:rFonts w:ascii="仿宋_GB2312" w:eastAsia="仿宋_GB2312" w:hAnsi="宋体" w:cs="宋体"/>
          <w:kern w:val="0"/>
          <w:sz w:val="28"/>
          <w:szCs w:val="28"/>
        </w:rPr>
        <w:t>甲</w:t>
      </w:r>
      <w:r>
        <w:rPr>
          <w:rFonts w:ascii="仿宋_GB2312" w:eastAsia="仿宋_GB2312" w:hAnsi="宋体" w:cs="宋体" w:hint="eastAsia"/>
          <w:kern w:val="0"/>
          <w:sz w:val="28"/>
          <w:szCs w:val="28"/>
        </w:rPr>
        <w:t>方执叁份</w:t>
      </w:r>
      <w:r>
        <w:rPr>
          <w:rFonts w:ascii="仿宋_GB2312" w:eastAsia="仿宋_GB2312" w:hAnsi="宋体" w:cs="宋体"/>
          <w:kern w:val="0"/>
          <w:sz w:val="28"/>
          <w:szCs w:val="28"/>
        </w:rPr>
        <w:t>，</w:t>
      </w:r>
      <w:r>
        <w:rPr>
          <w:rFonts w:ascii="仿宋_GB2312" w:eastAsia="仿宋_GB2312" w:hAnsi="宋体" w:cs="宋体" w:hint="eastAsia"/>
          <w:kern w:val="0"/>
          <w:sz w:val="28"/>
          <w:szCs w:val="28"/>
        </w:rPr>
        <w:t>乙</w:t>
      </w:r>
      <w:r>
        <w:rPr>
          <w:rFonts w:ascii="仿宋_GB2312" w:eastAsia="仿宋_GB2312" w:hAnsi="宋体" w:cs="宋体"/>
          <w:kern w:val="0"/>
          <w:sz w:val="28"/>
          <w:szCs w:val="28"/>
        </w:rPr>
        <w:t>方</w:t>
      </w:r>
      <w:r>
        <w:rPr>
          <w:rFonts w:ascii="仿宋_GB2312" w:eastAsia="仿宋_GB2312" w:hAnsi="宋体" w:cs="宋体" w:hint="eastAsia"/>
          <w:kern w:val="0"/>
          <w:sz w:val="28"/>
          <w:szCs w:val="28"/>
        </w:rPr>
        <w:t>执</w:t>
      </w:r>
      <w:r>
        <w:rPr>
          <w:rFonts w:ascii="仿宋_GB2312" w:eastAsia="仿宋_GB2312" w:hAnsi="宋体" w:cs="宋体"/>
          <w:kern w:val="0"/>
          <w:sz w:val="28"/>
          <w:szCs w:val="28"/>
        </w:rPr>
        <w:t>壹</w:t>
      </w:r>
      <w:r>
        <w:rPr>
          <w:rFonts w:ascii="仿宋_GB2312" w:eastAsia="仿宋_GB2312" w:hAnsi="宋体" w:cs="宋体" w:hint="eastAsia"/>
          <w:kern w:val="0"/>
          <w:sz w:val="28"/>
          <w:szCs w:val="28"/>
        </w:rPr>
        <w:t>份，经甲、乙双方各自代表签字并加盖双方各自公章或合同专用章后生效。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4022"/>
      </w:tblGrid>
      <w:tr w:rsidR="00933937" w:rsidTr="003939E7">
        <w:trPr>
          <w:trHeight w:val="795"/>
        </w:trPr>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p>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甲方(盖章): 广西医科大学第一附属医院</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p>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乙方(盖章):</w:t>
            </w:r>
          </w:p>
        </w:tc>
      </w:tr>
      <w:tr w:rsidR="00933937" w:rsidTr="003939E7">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法定代表人（盖章）：</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法定代表人（盖章）：</w:t>
            </w:r>
          </w:p>
        </w:tc>
      </w:tr>
      <w:tr w:rsidR="00933937" w:rsidTr="003939E7">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授权代表签字:</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授权代表签字:</w:t>
            </w:r>
          </w:p>
        </w:tc>
      </w:tr>
      <w:tr w:rsidR="00933937" w:rsidTr="003939E7">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电  话: （填写联系人电话）  </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电  话:</w:t>
            </w:r>
          </w:p>
        </w:tc>
      </w:tr>
      <w:tr w:rsidR="00933937" w:rsidTr="003939E7">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地 址:南宁市青秀区双拥路6号   </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地  址:</w:t>
            </w:r>
          </w:p>
        </w:tc>
      </w:tr>
      <w:tr w:rsidR="00933937" w:rsidTr="003939E7">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税号：124500004985004666  </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税  号：</w:t>
            </w:r>
          </w:p>
        </w:tc>
      </w:tr>
      <w:tr w:rsidR="00933937" w:rsidTr="003939E7">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开户名称: 广西医科大学第一附属医院</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开户名称:      </w:t>
            </w:r>
          </w:p>
        </w:tc>
      </w:tr>
      <w:tr w:rsidR="00933937" w:rsidTr="003939E7">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开户银行: 广西南宁建行医科大支行</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开户银行: </w:t>
            </w:r>
          </w:p>
        </w:tc>
      </w:tr>
      <w:tr w:rsidR="00933937" w:rsidTr="003939E7">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账  号:45001604560050501061</w:t>
            </w:r>
          </w:p>
        </w:tc>
        <w:tc>
          <w:tcPr>
            <w:tcW w:w="4851" w:type="dxa"/>
          </w:tcPr>
          <w:p w:rsidR="00933937" w:rsidRDefault="00933937" w:rsidP="003939E7">
            <w:pPr>
              <w:snapToGrid w:val="0"/>
              <w:spacing w:line="560" w:lineRule="exact"/>
              <w:jc w:val="left"/>
              <w:rPr>
                <w:rFonts w:ascii="仿宋_GB2312" w:eastAsia="仿宋_GB2312" w:hAnsi="宋体" w:cs="宋体"/>
                <w:kern w:val="0"/>
                <w:sz w:val="24"/>
                <w:szCs w:val="28"/>
              </w:rPr>
            </w:pPr>
            <w:r>
              <w:rPr>
                <w:rFonts w:ascii="仿宋_GB2312" w:eastAsia="仿宋_GB2312" w:hAnsi="宋体" w:cs="宋体" w:hint="eastAsia"/>
                <w:kern w:val="0"/>
                <w:sz w:val="24"/>
                <w:szCs w:val="28"/>
              </w:rPr>
              <w:t>账  号:</w:t>
            </w:r>
          </w:p>
        </w:tc>
      </w:tr>
      <w:tr w:rsidR="00933937" w:rsidTr="00933937">
        <w:trPr>
          <w:trHeight w:val="588"/>
        </w:trPr>
        <w:tc>
          <w:tcPr>
            <w:tcW w:w="4851" w:type="dxa"/>
          </w:tcPr>
          <w:p w:rsidR="00933937" w:rsidRDefault="00933937" w:rsidP="00933937">
            <w:pPr>
              <w:snapToGrid w:val="0"/>
              <w:spacing w:line="56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年    月    日</w:t>
            </w:r>
          </w:p>
        </w:tc>
        <w:tc>
          <w:tcPr>
            <w:tcW w:w="4851" w:type="dxa"/>
          </w:tcPr>
          <w:p w:rsidR="00933937" w:rsidRDefault="00933937" w:rsidP="00933937">
            <w:pPr>
              <w:snapToGrid w:val="0"/>
              <w:spacing w:line="520" w:lineRule="exact"/>
              <w:jc w:val="center"/>
              <w:rPr>
                <w:rFonts w:ascii="仿宋_GB2312" w:eastAsia="仿宋_GB2312" w:hAnsi="宋体" w:cs="宋体"/>
                <w:kern w:val="0"/>
                <w:sz w:val="24"/>
                <w:szCs w:val="28"/>
              </w:rPr>
            </w:pPr>
            <w:r>
              <w:rPr>
                <w:rFonts w:ascii="仿宋_GB2312" w:eastAsia="仿宋_GB2312" w:hAnsi="宋体" w:cs="宋体" w:hint="eastAsia"/>
                <w:kern w:val="0"/>
                <w:sz w:val="24"/>
                <w:szCs w:val="28"/>
              </w:rPr>
              <w:t xml:space="preserve">  年    月    日</w:t>
            </w:r>
          </w:p>
        </w:tc>
      </w:tr>
    </w:tbl>
    <w:p w:rsidR="00576494" w:rsidRDefault="00576494"/>
    <w:sectPr w:rsidR="00576494" w:rsidSect="00353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82" w:rsidRDefault="00B54582" w:rsidP="006F5A86">
      <w:r>
        <w:separator/>
      </w:r>
    </w:p>
  </w:endnote>
  <w:endnote w:type="continuationSeparator" w:id="0">
    <w:p w:rsidR="00B54582" w:rsidRDefault="00B54582" w:rsidP="006F5A8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82" w:rsidRDefault="00B54582" w:rsidP="006F5A86">
      <w:r>
        <w:separator/>
      </w:r>
    </w:p>
  </w:footnote>
  <w:footnote w:type="continuationSeparator" w:id="0">
    <w:p w:rsidR="00B54582" w:rsidRDefault="00B54582" w:rsidP="006F5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937"/>
    <w:rsid w:val="00077C73"/>
    <w:rsid w:val="00103133"/>
    <w:rsid w:val="00353DC1"/>
    <w:rsid w:val="00576494"/>
    <w:rsid w:val="006A2C76"/>
    <w:rsid w:val="006F5A86"/>
    <w:rsid w:val="00933937"/>
    <w:rsid w:val="00B54582"/>
    <w:rsid w:val="00B60FFC"/>
    <w:rsid w:val="00D67B11"/>
    <w:rsid w:val="00E54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37"/>
    <w:pPr>
      <w:widowControl w:val="0"/>
      <w:spacing w:after="0" w:line="240" w:lineRule="auto"/>
      <w:jc w:val="both"/>
    </w:pPr>
    <w:rPr>
      <w:rFonts w:ascii="Calibri" w:eastAsia="宋体" w:hAnsi="Calibri" w:cs="Calibri"/>
      <w:kern w:val="2"/>
      <w:sz w:val="21"/>
      <w:szCs w:val="21"/>
      <w:lang w:eastAsia="zh-CN" w:bidi="ar-SA"/>
    </w:rPr>
  </w:style>
  <w:style w:type="paragraph" w:styleId="1">
    <w:name w:val="heading 1"/>
    <w:basedOn w:val="a"/>
    <w:next w:val="a"/>
    <w:link w:val="1Char"/>
    <w:uiPriority w:val="9"/>
    <w:qFormat/>
    <w:rsid w:val="00576494"/>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unhideWhenUsed/>
    <w:qFormat/>
    <w:rsid w:val="00576494"/>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szCs w:val="24"/>
      <w:lang w:eastAsia="en-US" w:bidi="en-US"/>
    </w:rPr>
  </w:style>
  <w:style w:type="paragraph" w:styleId="3">
    <w:name w:val="heading 3"/>
    <w:basedOn w:val="a"/>
    <w:next w:val="a"/>
    <w:link w:val="3Char"/>
    <w:uiPriority w:val="9"/>
    <w:unhideWhenUsed/>
    <w:qFormat/>
    <w:rsid w:val="00576494"/>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szCs w:val="24"/>
      <w:lang w:eastAsia="en-US" w:bidi="en-US"/>
    </w:rPr>
  </w:style>
  <w:style w:type="paragraph" w:styleId="4">
    <w:name w:val="heading 4"/>
    <w:basedOn w:val="a"/>
    <w:next w:val="a"/>
    <w:link w:val="4Char"/>
    <w:uiPriority w:val="9"/>
    <w:semiHidden/>
    <w:unhideWhenUsed/>
    <w:qFormat/>
    <w:rsid w:val="00576494"/>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szCs w:val="22"/>
      <w:lang w:eastAsia="en-US" w:bidi="en-US"/>
    </w:rPr>
  </w:style>
  <w:style w:type="paragraph" w:styleId="5">
    <w:name w:val="heading 5"/>
    <w:basedOn w:val="a"/>
    <w:next w:val="a"/>
    <w:link w:val="5Char"/>
    <w:uiPriority w:val="9"/>
    <w:semiHidden/>
    <w:unhideWhenUsed/>
    <w:qFormat/>
    <w:rsid w:val="00576494"/>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szCs w:val="22"/>
      <w:lang w:eastAsia="en-US" w:bidi="en-US"/>
    </w:rPr>
  </w:style>
  <w:style w:type="paragraph" w:styleId="6">
    <w:name w:val="heading 6"/>
    <w:basedOn w:val="a"/>
    <w:next w:val="a"/>
    <w:link w:val="6Char"/>
    <w:uiPriority w:val="9"/>
    <w:semiHidden/>
    <w:unhideWhenUsed/>
    <w:qFormat/>
    <w:rsid w:val="00576494"/>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szCs w:val="22"/>
      <w:lang w:eastAsia="en-US" w:bidi="en-US"/>
    </w:rPr>
  </w:style>
  <w:style w:type="paragraph" w:styleId="7">
    <w:name w:val="heading 7"/>
    <w:basedOn w:val="a"/>
    <w:next w:val="a"/>
    <w:link w:val="7Char"/>
    <w:uiPriority w:val="9"/>
    <w:semiHidden/>
    <w:unhideWhenUsed/>
    <w:qFormat/>
    <w:rsid w:val="00576494"/>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szCs w:val="22"/>
      <w:lang w:eastAsia="en-US" w:bidi="en-US"/>
    </w:rPr>
  </w:style>
  <w:style w:type="paragraph" w:styleId="8">
    <w:name w:val="heading 8"/>
    <w:basedOn w:val="a"/>
    <w:next w:val="a"/>
    <w:link w:val="8Char"/>
    <w:uiPriority w:val="9"/>
    <w:semiHidden/>
    <w:unhideWhenUsed/>
    <w:qFormat/>
    <w:rsid w:val="00576494"/>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576494"/>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6494"/>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rsid w:val="00576494"/>
    <w:rPr>
      <w:caps/>
      <w:color w:val="632423" w:themeColor="accent2" w:themeShade="80"/>
      <w:spacing w:val="15"/>
      <w:sz w:val="24"/>
      <w:szCs w:val="24"/>
    </w:rPr>
  </w:style>
  <w:style w:type="character" w:customStyle="1" w:styleId="3Char">
    <w:name w:val="标题 3 Char"/>
    <w:basedOn w:val="a0"/>
    <w:link w:val="3"/>
    <w:uiPriority w:val="9"/>
    <w:rsid w:val="00576494"/>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576494"/>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576494"/>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576494"/>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576494"/>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576494"/>
    <w:rPr>
      <w:rFonts w:eastAsiaTheme="majorEastAsia" w:cstheme="majorBidi"/>
      <w:caps/>
      <w:spacing w:val="10"/>
      <w:sz w:val="20"/>
      <w:szCs w:val="20"/>
    </w:rPr>
  </w:style>
  <w:style w:type="character" w:customStyle="1" w:styleId="9Char">
    <w:name w:val="标题 9 Char"/>
    <w:basedOn w:val="a0"/>
    <w:link w:val="9"/>
    <w:uiPriority w:val="9"/>
    <w:semiHidden/>
    <w:rsid w:val="00576494"/>
    <w:rPr>
      <w:rFonts w:eastAsiaTheme="majorEastAsia" w:cstheme="majorBidi"/>
      <w:i/>
      <w:iCs/>
      <w:caps/>
      <w:spacing w:val="10"/>
      <w:sz w:val="20"/>
      <w:szCs w:val="20"/>
    </w:rPr>
  </w:style>
  <w:style w:type="paragraph" w:styleId="a3">
    <w:name w:val="caption"/>
    <w:basedOn w:val="a"/>
    <w:next w:val="a"/>
    <w:uiPriority w:val="35"/>
    <w:semiHidden/>
    <w:unhideWhenUsed/>
    <w:qFormat/>
    <w:rsid w:val="00576494"/>
    <w:pPr>
      <w:widowControl/>
      <w:spacing w:after="200" w:line="252" w:lineRule="auto"/>
      <w:jc w:val="left"/>
    </w:pPr>
    <w:rPr>
      <w:rFonts w:asciiTheme="majorHAnsi" w:eastAsiaTheme="majorEastAsia" w:hAnsiTheme="majorHAnsi" w:cstheme="majorBidi"/>
      <w:caps/>
      <w:spacing w:val="10"/>
      <w:kern w:val="0"/>
      <w:sz w:val="18"/>
      <w:szCs w:val="18"/>
      <w:lang w:eastAsia="en-US" w:bidi="en-US"/>
    </w:rPr>
  </w:style>
  <w:style w:type="paragraph" w:styleId="a4">
    <w:name w:val="Title"/>
    <w:basedOn w:val="a"/>
    <w:next w:val="a"/>
    <w:link w:val="Char"/>
    <w:uiPriority w:val="10"/>
    <w:qFormat/>
    <w:rsid w:val="00576494"/>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customStyle="1" w:styleId="Char">
    <w:name w:val="标题 Char"/>
    <w:basedOn w:val="a0"/>
    <w:link w:val="a4"/>
    <w:uiPriority w:val="10"/>
    <w:rsid w:val="00576494"/>
    <w:rPr>
      <w:rFonts w:eastAsiaTheme="majorEastAsia" w:cstheme="majorBidi"/>
      <w:caps/>
      <w:color w:val="632423" w:themeColor="accent2" w:themeShade="80"/>
      <w:spacing w:val="50"/>
      <w:sz w:val="44"/>
      <w:szCs w:val="44"/>
    </w:rPr>
  </w:style>
  <w:style w:type="paragraph" w:styleId="a5">
    <w:name w:val="Subtitle"/>
    <w:basedOn w:val="a"/>
    <w:next w:val="a"/>
    <w:link w:val="Char0"/>
    <w:uiPriority w:val="11"/>
    <w:qFormat/>
    <w:rsid w:val="00576494"/>
    <w:pPr>
      <w:widowControl/>
      <w:spacing w:after="560"/>
      <w:jc w:val="center"/>
    </w:pPr>
    <w:rPr>
      <w:rFonts w:asciiTheme="majorHAnsi" w:eastAsiaTheme="majorEastAsia" w:hAnsiTheme="majorHAnsi" w:cstheme="majorBidi"/>
      <w:caps/>
      <w:spacing w:val="20"/>
      <w:kern w:val="0"/>
      <w:sz w:val="18"/>
      <w:szCs w:val="18"/>
      <w:lang w:eastAsia="en-US" w:bidi="en-US"/>
    </w:rPr>
  </w:style>
  <w:style w:type="character" w:customStyle="1" w:styleId="Char0">
    <w:name w:val="副标题 Char"/>
    <w:basedOn w:val="a0"/>
    <w:link w:val="a5"/>
    <w:uiPriority w:val="11"/>
    <w:rsid w:val="00576494"/>
    <w:rPr>
      <w:rFonts w:eastAsiaTheme="majorEastAsia" w:cstheme="majorBidi"/>
      <w:caps/>
      <w:spacing w:val="20"/>
      <w:sz w:val="18"/>
      <w:szCs w:val="18"/>
    </w:rPr>
  </w:style>
  <w:style w:type="character" w:styleId="a6">
    <w:name w:val="Strong"/>
    <w:uiPriority w:val="22"/>
    <w:qFormat/>
    <w:rsid w:val="00576494"/>
    <w:rPr>
      <w:b/>
      <w:bCs/>
      <w:color w:val="943634" w:themeColor="accent2" w:themeShade="BF"/>
      <w:spacing w:val="5"/>
    </w:rPr>
  </w:style>
  <w:style w:type="character" w:styleId="a7">
    <w:name w:val="Emphasis"/>
    <w:uiPriority w:val="20"/>
    <w:qFormat/>
    <w:rsid w:val="00576494"/>
    <w:rPr>
      <w:caps/>
      <w:spacing w:val="5"/>
      <w:sz w:val="20"/>
      <w:szCs w:val="20"/>
    </w:rPr>
  </w:style>
  <w:style w:type="paragraph" w:styleId="a8">
    <w:name w:val="No Spacing"/>
    <w:basedOn w:val="a"/>
    <w:link w:val="Char1"/>
    <w:uiPriority w:val="1"/>
    <w:qFormat/>
    <w:rsid w:val="00576494"/>
    <w:pPr>
      <w:widowControl/>
      <w:jc w:val="left"/>
    </w:pPr>
    <w:rPr>
      <w:rFonts w:asciiTheme="majorHAnsi" w:eastAsiaTheme="majorEastAsia" w:hAnsiTheme="majorHAnsi" w:cstheme="majorBidi"/>
      <w:kern w:val="0"/>
      <w:sz w:val="22"/>
      <w:szCs w:val="22"/>
      <w:lang w:eastAsia="en-US" w:bidi="en-US"/>
    </w:rPr>
  </w:style>
  <w:style w:type="paragraph" w:styleId="a9">
    <w:name w:val="List Paragraph"/>
    <w:basedOn w:val="a"/>
    <w:uiPriority w:val="34"/>
    <w:qFormat/>
    <w:rsid w:val="00576494"/>
    <w:pPr>
      <w:widowControl/>
      <w:spacing w:after="200" w:line="252" w:lineRule="auto"/>
      <w:ind w:left="720"/>
      <w:contextualSpacing/>
      <w:jc w:val="left"/>
    </w:pPr>
    <w:rPr>
      <w:rFonts w:asciiTheme="majorHAnsi" w:eastAsiaTheme="majorEastAsia" w:hAnsiTheme="majorHAnsi" w:cstheme="majorBidi"/>
      <w:kern w:val="0"/>
      <w:sz w:val="22"/>
      <w:szCs w:val="22"/>
      <w:lang w:eastAsia="en-US" w:bidi="en-US"/>
    </w:rPr>
  </w:style>
  <w:style w:type="paragraph" w:styleId="aa">
    <w:name w:val="Quote"/>
    <w:basedOn w:val="a"/>
    <w:next w:val="a"/>
    <w:link w:val="Char2"/>
    <w:uiPriority w:val="29"/>
    <w:qFormat/>
    <w:rsid w:val="00576494"/>
    <w:pPr>
      <w:widowControl/>
      <w:spacing w:after="200" w:line="252" w:lineRule="auto"/>
      <w:jc w:val="left"/>
    </w:pPr>
    <w:rPr>
      <w:rFonts w:asciiTheme="majorHAnsi" w:eastAsiaTheme="majorEastAsia" w:hAnsiTheme="majorHAnsi" w:cstheme="majorBidi"/>
      <w:i/>
      <w:iCs/>
      <w:kern w:val="0"/>
      <w:sz w:val="22"/>
      <w:szCs w:val="22"/>
      <w:lang w:eastAsia="en-US" w:bidi="en-US"/>
    </w:rPr>
  </w:style>
  <w:style w:type="character" w:customStyle="1" w:styleId="Char2">
    <w:name w:val="引用 Char"/>
    <w:basedOn w:val="a0"/>
    <w:link w:val="aa"/>
    <w:uiPriority w:val="29"/>
    <w:rsid w:val="00576494"/>
    <w:rPr>
      <w:rFonts w:eastAsiaTheme="majorEastAsia" w:cstheme="majorBidi"/>
      <w:i/>
      <w:iCs/>
    </w:rPr>
  </w:style>
  <w:style w:type="paragraph" w:styleId="ab">
    <w:name w:val="Intense Quote"/>
    <w:basedOn w:val="a"/>
    <w:next w:val="a"/>
    <w:link w:val="Char3"/>
    <w:uiPriority w:val="30"/>
    <w:qFormat/>
    <w:rsid w:val="00576494"/>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3">
    <w:name w:val="明显引用 Char"/>
    <w:basedOn w:val="a0"/>
    <w:link w:val="ab"/>
    <w:uiPriority w:val="30"/>
    <w:rsid w:val="00576494"/>
    <w:rPr>
      <w:rFonts w:eastAsiaTheme="majorEastAsia" w:cstheme="majorBidi"/>
      <w:caps/>
      <w:color w:val="622423" w:themeColor="accent2" w:themeShade="7F"/>
      <w:spacing w:val="5"/>
      <w:sz w:val="20"/>
      <w:szCs w:val="20"/>
    </w:rPr>
  </w:style>
  <w:style w:type="character" w:styleId="ac">
    <w:name w:val="Subtle Emphasis"/>
    <w:uiPriority w:val="19"/>
    <w:qFormat/>
    <w:rsid w:val="00576494"/>
    <w:rPr>
      <w:i/>
      <w:iCs/>
    </w:rPr>
  </w:style>
  <w:style w:type="character" w:styleId="ad">
    <w:name w:val="Intense Emphasis"/>
    <w:uiPriority w:val="21"/>
    <w:qFormat/>
    <w:rsid w:val="00576494"/>
    <w:rPr>
      <w:i/>
      <w:iCs/>
      <w:caps/>
      <w:spacing w:val="10"/>
      <w:sz w:val="20"/>
      <w:szCs w:val="20"/>
    </w:rPr>
  </w:style>
  <w:style w:type="character" w:styleId="ae">
    <w:name w:val="Subtle Reference"/>
    <w:basedOn w:val="a0"/>
    <w:uiPriority w:val="31"/>
    <w:qFormat/>
    <w:rsid w:val="00576494"/>
    <w:rPr>
      <w:rFonts w:asciiTheme="minorHAnsi" w:eastAsiaTheme="minorEastAsia" w:hAnsiTheme="minorHAnsi" w:cstheme="minorBidi"/>
      <w:i/>
      <w:iCs/>
      <w:color w:val="622423" w:themeColor="accent2" w:themeShade="7F"/>
    </w:rPr>
  </w:style>
  <w:style w:type="character" w:styleId="af">
    <w:name w:val="Intense Reference"/>
    <w:uiPriority w:val="32"/>
    <w:qFormat/>
    <w:rsid w:val="00576494"/>
    <w:rPr>
      <w:rFonts w:asciiTheme="minorHAnsi" w:eastAsiaTheme="minorEastAsia" w:hAnsiTheme="minorHAnsi" w:cstheme="minorBidi"/>
      <w:b/>
      <w:bCs/>
      <w:i/>
      <w:iCs/>
      <w:color w:val="622423" w:themeColor="accent2" w:themeShade="7F"/>
    </w:rPr>
  </w:style>
  <w:style w:type="character" w:styleId="af0">
    <w:name w:val="Book Title"/>
    <w:uiPriority w:val="33"/>
    <w:qFormat/>
    <w:rsid w:val="00576494"/>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576494"/>
    <w:pPr>
      <w:outlineLvl w:val="9"/>
    </w:pPr>
  </w:style>
  <w:style w:type="character" w:customStyle="1" w:styleId="txt2">
    <w:name w:val="txt2"/>
    <w:qFormat/>
    <w:rsid w:val="00576494"/>
  </w:style>
  <w:style w:type="character" w:customStyle="1" w:styleId="Char1">
    <w:name w:val="无间隔 Char"/>
    <w:basedOn w:val="a0"/>
    <w:link w:val="a8"/>
    <w:uiPriority w:val="1"/>
    <w:rsid w:val="00576494"/>
  </w:style>
  <w:style w:type="paragraph" w:styleId="af1">
    <w:name w:val="header"/>
    <w:basedOn w:val="a"/>
    <w:link w:val="Char4"/>
    <w:uiPriority w:val="99"/>
    <w:semiHidden/>
    <w:unhideWhenUsed/>
    <w:rsid w:val="006F5A8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6F5A86"/>
    <w:rPr>
      <w:rFonts w:ascii="Calibri" w:eastAsia="宋体" w:hAnsi="Calibri" w:cs="Calibri"/>
      <w:kern w:val="2"/>
      <w:sz w:val="18"/>
      <w:szCs w:val="18"/>
      <w:lang w:eastAsia="zh-CN" w:bidi="ar-SA"/>
    </w:rPr>
  </w:style>
  <w:style w:type="paragraph" w:styleId="af2">
    <w:name w:val="footer"/>
    <w:basedOn w:val="a"/>
    <w:link w:val="Char5"/>
    <w:uiPriority w:val="99"/>
    <w:semiHidden/>
    <w:unhideWhenUsed/>
    <w:rsid w:val="006F5A86"/>
    <w:pPr>
      <w:tabs>
        <w:tab w:val="center" w:pos="4153"/>
        <w:tab w:val="right" w:pos="8306"/>
      </w:tabs>
      <w:snapToGrid w:val="0"/>
      <w:jc w:val="left"/>
    </w:pPr>
    <w:rPr>
      <w:sz w:val="18"/>
      <w:szCs w:val="18"/>
    </w:rPr>
  </w:style>
  <w:style w:type="character" w:customStyle="1" w:styleId="Char5">
    <w:name w:val="页脚 Char"/>
    <w:basedOn w:val="a0"/>
    <w:link w:val="af2"/>
    <w:uiPriority w:val="99"/>
    <w:semiHidden/>
    <w:rsid w:val="006F5A86"/>
    <w:rPr>
      <w:rFonts w:ascii="Calibri" w:eastAsia="宋体" w:hAnsi="Calibri" w:cs="Calibri"/>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2272</Characters>
  <Application>Microsoft Office Word</Application>
  <DocSecurity>0</DocSecurity>
  <Lines>18</Lines>
  <Paragraphs>5</Paragraphs>
  <ScaleCrop>false</ScaleCrop>
  <Company>admin</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梁鸿</dc:creator>
  <cp:lastModifiedBy>黄锋</cp:lastModifiedBy>
  <cp:revision>2</cp:revision>
  <dcterms:created xsi:type="dcterms:W3CDTF">2022-03-04T01:57:00Z</dcterms:created>
  <dcterms:modified xsi:type="dcterms:W3CDTF">2022-08-17T02:14:00Z</dcterms:modified>
</cp:coreProperties>
</file>