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E8D44">
      <w:pPr>
        <w:keepNext w:val="0"/>
        <w:keepLines w:val="0"/>
        <w:pageBreakBefore w:val="0"/>
        <w:wordWrap/>
        <w:topLinePunct w:val="0"/>
        <w:bidi w:val="0"/>
        <w:adjustRightInd w:val="0"/>
        <w:snapToGrid w:val="0"/>
        <w:spacing w:line="560" w:lineRule="exact"/>
        <w:ind w:right="0" w:right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4020185</wp:posOffset>
                </wp:positionH>
                <wp:positionV relativeFrom="paragraph">
                  <wp:posOffset>390525</wp:posOffset>
                </wp:positionV>
                <wp:extent cx="1719580" cy="716280"/>
                <wp:effectExtent l="4445" t="4445" r="9525" b="22225"/>
                <wp:wrapNone/>
                <wp:docPr id="4" name="文本框 4"/>
                <wp:cNvGraphicFramePr/>
                <a:graphic xmlns:a="http://schemas.openxmlformats.org/drawingml/2006/main">
                  <a:graphicData uri="http://schemas.microsoft.com/office/word/2010/wordprocessingShape">
                    <wps:wsp>
                      <wps:cNvSpPr txBox="1"/>
                      <wps:spPr>
                        <a:xfrm>
                          <a:off x="5871210" y="692150"/>
                          <a:ext cx="2014220" cy="716280"/>
                        </a:xfrm>
                        <a:prstGeom prst="rect">
                          <a:avLst/>
                        </a:prstGeom>
                        <a:solidFill>
                          <a:srgbClr val="FFFFFF"/>
                        </a:solidFill>
                        <a:ln w="6350">
                          <a:solidFill>
                            <a:prstClr val="black"/>
                          </a:solidFill>
                        </a:ln>
                        <a:effectLst/>
                      </wps:spPr>
                      <wps:txbx>
                        <w:txbxContent>
                          <w:p w14:paraId="542E75FD">
                            <w:pPr>
                              <w:spacing w:line="360" w:lineRule="auto"/>
                              <w:rPr>
                                <w:rFonts w:ascii="仿宋" w:hAnsi="仿宋" w:eastAsia="仿宋"/>
                                <w:sz w:val="24"/>
                              </w:rPr>
                            </w:pPr>
                            <w:r>
                              <w:rPr>
                                <w:rFonts w:hint="eastAsia" w:ascii="仿宋" w:hAnsi="仿宋" w:eastAsia="仿宋"/>
                                <w:sz w:val="24"/>
                              </w:rPr>
                              <w:t>经费编号：</w:t>
                            </w:r>
                            <w:r>
                              <w:rPr>
                                <w:rFonts w:hint="eastAsia" w:ascii="仿宋" w:hAnsi="仿宋" w:eastAsia="仿宋"/>
                                <w:sz w:val="24"/>
                                <w:u w:val="single"/>
                              </w:rPr>
                              <w:t xml:space="preserve">          </w:t>
                            </w:r>
                          </w:p>
                          <w:p w14:paraId="260523CD">
                            <w:pPr>
                              <w:rPr>
                                <w:rFonts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55pt;margin-top:30.75pt;height:56.4pt;width:135.4pt;z-index:251659264;mso-width-relative:page;mso-height-relative:page;" fillcolor="#FFFFFF" filled="t" stroked="t" coordsize="21600,21600" o:gfxdata="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SY/yvXAAAACgEAAA8AAAAAAAAAAQAgAAAAIgAAAGRycy9kb3ducmV2LnhtbFBL&#10;AQIUABQAAAAIAIdO4kC88kgqaQIAANAEAAAOAAAAAAAAAAEAIAAAACYBAABkcnMvZTJvRG9jLnht&#10;bFBLBQYAAAAABgAGAFkBAAABBgAAAAA=&#10;">
                <v:fill on="t" focussize="0,0"/>
                <v:stroke weight="0.5pt" color="#000000" joinstyle="round"/>
                <v:imagedata o:title=""/>
                <o:lock v:ext="edit" aspectratio="f"/>
                <v:textbox>
                  <w:txbxContent>
                    <w:p w14:paraId="542E75FD">
                      <w:pPr>
                        <w:spacing w:line="360" w:lineRule="auto"/>
                        <w:rPr>
                          <w:rFonts w:ascii="仿宋" w:hAnsi="仿宋" w:eastAsia="仿宋"/>
                          <w:sz w:val="24"/>
                        </w:rPr>
                      </w:pPr>
                      <w:r>
                        <w:rPr>
                          <w:rFonts w:hint="eastAsia" w:ascii="仿宋" w:hAnsi="仿宋" w:eastAsia="仿宋"/>
                          <w:sz w:val="24"/>
                        </w:rPr>
                        <w:t>经费编号：</w:t>
                      </w:r>
                      <w:r>
                        <w:rPr>
                          <w:rFonts w:hint="eastAsia" w:ascii="仿宋" w:hAnsi="仿宋" w:eastAsia="仿宋"/>
                          <w:sz w:val="24"/>
                          <w:u w:val="single"/>
                        </w:rPr>
                        <w:t xml:space="preserve">          </w:t>
                      </w:r>
                    </w:p>
                    <w:p w14:paraId="260523CD">
                      <w:pPr>
                        <w:rPr>
                          <w:rFonts w:ascii="仿宋" w:hAnsi="仿宋" w:eastAsia="仿宋"/>
                          <w:sz w:val="24"/>
                          <w:u w:val="single"/>
                        </w:rPr>
                      </w:pPr>
                      <w:r>
                        <w:rPr>
                          <w:rFonts w:hint="eastAsia" w:ascii="仿宋" w:hAnsi="仿宋" w:eastAsia="仿宋"/>
                          <w:sz w:val="24"/>
                        </w:rPr>
                        <w:t>合同编号：</w:t>
                      </w:r>
                      <w:r>
                        <w:rPr>
                          <w:rFonts w:hint="eastAsia" w:ascii="仿宋" w:hAnsi="仿宋" w:eastAsia="仿宋"/>
                          <w:sz w:val="24"/>
                          <w:u w:val="single"/>
                        </w:rPr>
                        <w:t xml:space="preserve">          </w:t>
                      </w:r>
                    </w:p>
                  </w:txbxContent>
                </v:textbox>
              </v:shape>
            </w:pict>
          </mc:Fallback>
        </mc:AlternateContent>
      </w:r>
    </w:p>
    <w:p w14:paraId="224DA163">
      <w:pPr>
        <w:keepNext w:val="0"/>
        <w:keepLines w:val="0"/>
        <w:pageBreakBefore w:val="0"/>
        <w:wordWrap/>
        <w:topLinePunct w:val="0"/>
        <w:bidi w:val="0"/>
        <w:adjustRightInd w:val="0"/>
        <w:snapToGrid w:val="0"/>
        <w:spacing w:line="560" w:lineRule="exact"/>
        <w:ind w:right="0" w:rightChars="0"/>
        <w:jc w:val="left"/>
        <w:textAlignment w:val="auto"/>
        <w:rPr>
          <w:rFonts w:hint="eastAsia" w:ascii="黑体" w:hAnsi="黑体" w:eastAsia="黑体" w:cs="黑体"/>
          <w:kern w:val="0"/>
          <w:sz w:val="32"/>
          <w:szCs w:val="32"/>
        </w:rPr>
      </w:pPr>
    </w:p>
    <w:p w14:paraId="0606DAB5">
      <w:pPr>
        <w:keepNext w:val="0"/>
        <w:keepLines w:val="0"/>
        <w:pageBreakBefore w:val="0"/>
        <w:wordWrap/>
        <w:topLinePunct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p>
    <w:p w14:paraId="57F44516">
      <w:pPr>
        <w:keepNext w:val="0"/>
        <w:keepLines w:val="0"/>
        <w:pageBreakBefore w:val="0"/>
        <w:wordWrap/>
        <w:topLinePunct w:val="0"/>
        <w:bidi w:val="0"/>
        <w:adjustRightInd w:val="0"/>
        <w:snapToGrid w:val="0"/>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rPr>
      </w:pPr>
    </w:p>
    <w:p w14:paraId="2C20429A">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广西医科大学第一附属医院</w:t>
      </w:r>
    </w:p>
    <w:p w14:paraId="362B896F">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科研服务合同模板</w:t>
      </w:r>
      <w:bookmarkStart w:id="0" w:name="_GoBack"/>
      <w:bookmarkEnd w:id="0"/>
    </w:p>
    <w:p w14:paraId="6FFC945A">
      <w:pPr>
        <w:keepNext w:val="0"/>
        <w:keepLines w:val="0"/>
        <w:pageBreakBefore w:val="0"/>
        <w:wordWrap/>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（2024年修订）</w:t>
      </w:r>
    </w:p>
    <w:p w14:paraId="3FAE9768">
      <w:pPr>
        <w:keepNext w:val="0"/>
        <w:keepLines w:val="0"/>
        <w:pageBreakBefore w:val="0"/>
        <w:wordWrap/>
        <w:topLinePunct w:val="0"/>
        <w:bidi w:val="0"/>
        <w:adjustRightInd w:val="0"/>
        <w:snapToGrid w:val="0"/>
        <w:spacing w:line="560" w:lineRule="exact"/>
        <w:ind w:left="0" w:leftChars="0" w:right="0" w:rightChars="0" w:firstLine="880" w:firstLineChars="200"/>
        <w:jc w:val="left"/>
        <w:textAlignment w:val="auto"/>
        <w:rPr>
          <w:rFonts w:hint="eastAsia" w:ascii="方正小标宋简体" w:hAnsi="方正小标宋简体" w:eastAsia="方正小标宋简体" w:cs="方正小标宋简体"/>
          <w:sz w:val="44"/>
          <w:szCs w:val="44"/>
        </w:rPr>
      </w:pPr>
    </w:p>
    <w:p w14:paraId="400CD78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合同名称：                           </w:t>
      </w:r>
    </w:p>
    <w:p w14:paraId="306AB742">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甲方(服务需求方)：广西医科大学第一附属医院</w:t>
      </w:r>
    </w:p>
    <w:p w14:paraId="5EE7DDE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乙方(服务提供方)：                                                 </w:t>
      </w:r>
    </w:p>
    <w:p w14:paraId="13B4567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根据《中华人民共和国民法典》、《中华人民共和国政府采购法》等法律、行政法规的相关规定，甲、乙双方经协商一致，就甲方向乙方科研服务相关事宜达成协议如下：</w:t>
      </w:r>
    </w:p>
    <w:p w14:paraId="4CCD87EC">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实验内容及范围</w:t>
      </w:r>
    </w:p>
    <w:p w14:paraId="48743814">
      <w:pPr>
        <w:keepNext w:val="0"/>
        <w:keepLines w:val="0"/>
        <w:pageBreakBefore w:val="0"/>
        <w:wordWrap/>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sz w:val="28"/>
          <w:szCs w:val="28"/>
        </w:rPr>
      </w:pPr>
      <w:r>
        <w:rPr>
          <w:rFonts w:hint="eastAsia" w:ascii="仿宋" w:hAnsi="仿宋" w:eastAsia="仿宋" w:cs="仿宋"/>
          <w:sz w:val="28"/>
          <w:szCs w:val="28"/>
        </w:rPr>
        <w:t>测序信息及收费</w:t>
      </w:r>
      <w:r>
        <w:rPr>
          <w:rFonts w:hint="eastAsia" w:ascii="仿宋" w:hAnsi="仿宋" w:eastAsia="仿宋" w:cs="仿宋"/>
          <w:bCs/>
          <w:sz w:val="28"/>
          <w:szCs w:val="28"/>
        </w:rPr>
        <w:t xml:space="preserve">                 </w:t>
      </w:r>
    </w:p>
    <w:tbl>
      <w:tblPr>
        <w:tblStyle w:val="12"/>
        <w:tblpPr w:leftFromText="180" w:rightFromText="180" w:vertAnchor="text" w:horzAnchor="margin"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1182"/>
        <w:gridCol w:w="1307"/>
        <w:gridCol w:w="1390"/>
        <w:gridCol w:w="967"/>
        <w:gridCol w:w="1566"/>
      </w:tblGrid>
      <w:tr w14:paraId="7402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43" w:type="dxa"/>
            <w:vAlign w:val="center"/>
          </w:tcPr>
          <w:p w14:paraId="1D0985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测序名称</w:t>
            </w:r>
          </w:p>
        </w:tc>
        <w:tc>
          <w:tcPr>
            <w:tcW w:w="1276" w:type="dxa"/>
            <w:vAlign w:val="center"/>
          </w:tcPr>
          <w:p w14:paraId="1E89074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读长</w:t>
            </w:r>
          </w:p>
        </w:tc>
        <w:tc>
          <w:tcPr>
            <w:tcW w:w="1418" w:type="dxa"/>
            <w:vAlign w:val="center"/>
          </w:tcPr>
          <w:p w14:paraId="156C94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单/双端</w:t>
            </w:r>
          </w:p>
        </w:tc>
        <w:tc>
          <w:tcPr>
            <w:tcW w:w="1417" w:type="dxa"/>
            <w:vAlign w:val="center"/>
          </w:tcPr>
          <w:p w14:paraId="6C73A69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单价（RMB）</w:t>
            </w:r>
          </w:p>
        </w:tc>
        <w:tc>
          <w:tcPr>
            <w:tcW w:w="1031" w:type="dxa"/>
            <w:vAlign w:val="center"/>
          </w:tcPr>
          <w:p w14:paraId="4B9A3F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数量</w:t>
            </w:r>
          </w:p>
        </w:tc>
        <w:tc>
          <w:tcPr>
            <w:tcW w:w="1617" w:type="dxa"/>
            <w:vAlign w:val="center"/>
          </w:tcPr>
          <w:p w14:paraId="40D83BD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价格（RMB）</w:t>
            </w:r>
          </w:p>
        </w:tc>
      </w:tr>
      <w:tr w14:paraId="473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43" w:type="dxa"/>
            <w:vAlign w:val="center"/>
          </w:tcPr>
          <w:p w14:paraId="647ADBC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276" w:type="dxa"/>
            <w:vAlign w:val="center"/>
          </w:tcPr>
          <w:p w14:paraId="4E28239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418" w:type="dxa"/>
            <w:vAlign w:val="center"/>
          </w:tcPr>
          <w:p w14:paraId="0ADF50D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417" w:type="dxa"/>
            <w:vAlign w:val="center"/>
          </w:tcPr>
          <w:p w14:paraId="7E7E89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031" w:type="dxa"/>
            <w:vAlign w:val="center"/>
          </w:tcPr>
          <w:p w14:paraId="5DEE86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617" w:type="dxa"/>
            <w:vAlign w:val="center"/>
          </w:tcPr>
          <w:p w14:paraId="202A603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r>
    </w:tbl>
    <w:p w14:paraId="4BD045C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p>
    <w:p w14:paraId="512BD09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特殊样品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1579"/>
        <w:gridCol w:w="1658"/>
        <w:gridCol w:w="938"/>
        <w:gridCol w:w="1619"/>
      </w:tblGrid>
      <w:tr w14:paraId="6D5E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0" w:type="dxa"/>
            <w:vAlign w:val="center"/>
          </w:tcPr>
          <w:p w14:paraId="46932DB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样品名称</w:t>
            </w:r>
          </w:p>
        </w:tc>
        <w:tc>
          <w:tcPr>
            <w:tcW w:w="1580" w:type="dxa"/>
            <w:vAlign w:val="center"/>
          </w:tcPr>
          <w:p w14:paraId="05E2E9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样品个数</w:t>
            </w:r>
          </w:p>
        </w:tc>
        <w:tc>
          <w:tcPr>
            <w:tcW w:w="1658" w:type="dxa"/>
            <w:vAlign w:val="center"/>
          </w:tcPr>
          <w:p w14:paraId="174DE02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单价（RMB）</w:t>
            </w:r>
          </w:p>
        </w:tc>
        <w:tc>
          <w:tcPr>
            <w:tcW w:w="938" w:type="dxa"/>
            <w:vAlign w:val="center"/>
          </w:tcPr>
          <w:p w14:paraId="02A563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数量</w:t>
            </w:r>
          </w:p>
        </w:tc>
        <w:tc>
          <w:tcPr>
            <w:tcW w:w="1619" w:type="dxa"/>
            <w:vAlign w:val="center"/>
          </w:tcPr>
          <w:p w14:paraId="08BA53B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rPr>
                <w:rFonts w:hint="eastAsia" w:ascii="仿宋" w:hAnsi="仿宋" w:eastAsia="仿宋" w:cs="仿宋"/>
                <w:bCs/>
                <w:sz w:val="28"/>
                <w:szCs w:val="28"/>
              </w:rPr>
            </w:pPr>
            <w:r>
              <w:rPr>
                <w:rFonts w:hint="eastAsia" w:ascii="仿宋" w:hAnsi="仿宋" w:eastAsia="仿宋" w:cs="仿宋"/>
                <w:bCs/>
                <w:sz w:val="28"/>
                <w:szCs w:val="28"/>
              </w:rPr>
              <w:t>价格（RMB）</w:t>
            </w:r>
          </w:p>
        </w:tc>
      </w:tr>
      <w:tr w14:paraId="6435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70" w:type="dxa"/>
            <w:vAlign w:val="center"/>
          </w:tcPr>
          <w:p w14:paraId="4181507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580" w:type="dxa"/>
            <w:vAlign w:val="center"/>
          </w:tcPr>
          <w:p w14:paraId="3EBE96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658" w:type="dxa"/>
            <w:vAlign w:val="center"/>
          </w:tcPr>
          <w:p w14:paraId="63671A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938" w:type="dxa"/>
            <w:vAlign w:val="center"/>
          </w:tcPr>
          <w:p w14:paraId="147AD4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c>
          <w:tcPr>
            <w:tcW w:w="1619" w:type="dxa"/>
            <w:vAlign w:val="center"/>
          </w:tcPr>
          <w:p w14:paraId="3A94D6C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bCs/>
                <w:sz w:val="28"/>
                <w:szCs w:val="28"/>
              </w:rPr>
            </w:pPr>
          </w:p>
        </w:tc>
      </w:tr>
    </w:tbl>
    <w:p w14:paraId="558F71B0">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合同价及结算</w:t>
      </w:r>
    </w:p>
    <w:p w14:paraId="35C65ED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本合同总金额：</w:t>
      </w:r>
      <w:r>
        <w:rPr>
          <w:rFonts w:hint="eastAsia" w:ascii="仿宋" w:hAnsi="仿宋" w:eastAsia="仿宋" w:cs="仿宋"/>
          <w:sz w:val="28"/>
          <w:szCs w:val="28"/>
          <w:u w:val="single"/>
        </w:rPr>
        <w:t xml:space="preserve">            </w:t>
      </w:r>
      <w:r>
        <w:rPr>
          <w:rFonts w:hint="eastAsia" w:ascii="仿宋" w:hAnsi="仿宋" w:eastAsia="仿宋" w:cs="仿宋"/>
          <w:sz w:val="28"/>
          <w:szCs w:val="28"/>
        </w:rPr>
        <w:t>（人民币</w:t>
      </w:r>
      <w:r>
        <w:rPr>
          <w:rFonts w:hint="eastAsia" w:ascii="仿宋" w:hAnsi="仿宋" w:eastAsia="仿宋" w:cs="仿宋"/>
          <w:sz w:val="28"/>
          <w:szCs w:val="28"/>
          <w:u w:val="single"/>
        </w:rPr>
        <w:t xml:space="preserve">              元整</w:t>
      </w:r>
      <w:r>
        <w:rPr>
          <w:rFonts w:hint="eastAsia" w:ascii="仿宋" w:hAnsi="仿宋" w:eastAsia="仿宋" w:cs="仿宋"/>
          <w:sz w:val="28"/>
          <w:szCs w:val="28"/>
        </w:rPr>
        <w:t>）。</w:t>
      </w:r>
    </w:p>
    <w:p w14:paraId="3DAE0A5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甲方应在本合同生效后支付合同预付款，预付款为总金额的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％，即人民币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元；乙方在收到预付款后开始准备实验，如通知甲方送样品等：实验结束甲方应支付合同剩余款项，余款为总金额的</w:t>
      </w:r>
      <w:r>
        <w:rPr>
          <w:rFonts w:hint="eastAsia" w:ascii="仿宋" w:hAnsi="仿宋" w:eastAsia="仿宋" w:cs="仿宋"/>
          <w:sz w:val="28"/>
          <w:szCs w:val="28"/>
          <w:u w:val="single"/>
        </w:rPr>
        <w:t xml:space="preserve">    </w:t>
      </w:r>
      <w:r>
        <w:rPr>
          <w:rFonts w:hint="eastAsia" w:ascii="仿宋" w:hAnsi="仿宋" w:eastAsia="仿宋" w:cs="仿宋"/>
          <w:sz w:val="28"/>
          <w:szCs w:val="28"/>
        </w:rPr>
        <w:t>％，即人民币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709204CE">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实验样品（特殊物种、特殊样品、微量样品请注明）</w:t>
      </w:r>
    </w:p>
    <w:p w14:paraId="64B60E76">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样品信息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6717"/>
      </w:tblGrid>
      <w:tr w14:paraId="52B0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3" w:type="dxa"/>
            <w:vAlign w:val="center"/>
          </w:tcPr>
          <w:p w14:paraId="04B1D7A0">
            <w:pPr>
              <w:keepNext w:val="0"/>
              <w:keepLines w:val="0"/>
              <w:pageBreakBefore w:val="0"/>
              <w:wordWrap/>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样品种属</w:t>
            </w:r>
          </w:p>
          <w:p w14:paraId="7696DB26">
            <w:pPr>
              <w:keepNext w:val="0"/>
              <w:keepLines w:val="0"/>
              <w:pageBreakBefore w:val="0"/>
              <w:wordWrap/>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（例：人）</w:t>
            </w:r>
          </w:p>
        </w:tc>
        <w:tc>
          <w:tcPr>
            <w:tcW w:w="6717" w:type="dxa"/>
            <w:vAlign w:val="center"/>
          </w:tcPr>
          <w:p w14:paraId="38DA8897">
            <w:pPr>
              <w:keepNext w:val="0"/>
              <w:keepLines w:val="0"/>
              <w:pageBreakBefore w:val="0"/>
              <w:wordWrap/>
              <w:topLinePunct w:val="0"/>
              <w:bidi w:val="0"/>
              <w:adjustRightInd w:val="0"/>
              <w:snapToGrid w:val="0"/>
              <w:spacing w:line="56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样品描述（例：乳腺癌细胞株MCF－7或肝组织或血清）</w:t>
            </w:r>
          </w:p>
        </w:tc>
      </w:tr>
      <w:tr w14:paraId="2460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3" w:type="dxa"/>
            <w:vAlign w:val="center"/>
          </w:tcPr>
          <w:p w14:paraId="0D2AA2F1">
            <w:pPr>
              <w:keepNext w:val="0"/>
              <w:keepLines w:val="0"/>
              <w:pageBreakBefore w:val="0"/>
              <w:wordWrap/>
              <w:topLinePunct w:val="0"/>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sz w:val="28"/>
                <w:szCs w:val="28"/>
              </w:rPr>
            </w:pPr>
          </w:p>
        </w:tc>
        <w:tc>
          <w:tcPr>
            <w:tcW w:w="6717" w:type="dxa"/>
            <w:vAlign w:val="center"/>
          </w:tcPr>
          <w:p w14:paraId="48B32070">
            <w:pPr>
              <w:keepNext w:val="0"/>
              <w:keepLines w:val="0"/>
              <w:pageBreakBefore w:val="0"/>
              <w:wordWrap/>
              <w:topLinePunct w:val="0"/>
              <w:bidi w:val="0"/>
              <w:adjustRightInd w:val="0"/>
              <w:snapToGrid w:val="0"/>
              <w:spacing w:line="560" w:lineRule="exact"/>
              <w:ind w:left="0" w:leftChars="0" w:right="0" w:rightChars="0" w:firstLine="560" w:firstLineChars="200"/>
              <w:jc w:val="center"/>
              <w:textAlignment w:val="auto"/>
              <w:rPr>
                <w:rFonts w:hint="eastAsia" w:ascii="仿宋" w:hAnsi="仿宋" w:eastAsia="仿宋" w:cs="仿宋"/>
                <w:sz w:val="28"/>
                <w:szCs w:val="28"/>
              </w:rPr>
            </w:pPr>
          </w:p>
        </w:tc>
      </w:tr>
    </w:tbl>
    <w:p w14:paraId="3721D27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说明：骨组织请注明软骨还是硬骨；如为肝组织则必须注明：血液样品须注明抗凝方法：直接提供RNA或DNA，RNA 1ug以下，DNA 2ug以下请特别标注。</w:t>
      </w:r>
    </w:p>
    <w:p w14:paraId="7841DF5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（二）样品相关费用</w:t>
      </w:r>
    </w:p>
    <w:p w14:paraId="7BF0FA19">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甲方首次提供的普通样本量不多于签订数量时，乙方不再另外收取样本处理费。如甲方要求乙方抽提检测的样本数超出签订数量或甲方提供的样品不符合乙方要求（包括但不限于样品制备不符合本合同要求、达不到实验标准、样品污染、样品损坏等）导致合同终止时，甲方需按照乙方实际工作量以市场价格支付相应费用。</w:t>
      </w:r>
    </w:p>
    <w:p w14:paraId="06851249">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对于检测不合格的样品，如需保存，甲方应在收到样品检测报告后5个工作日内与乙方联系。如甲方逾期未与乙方联系，该不合格逾期样品会在样品检测报告发出后的5个工作日后进行销毁。</w:t>
      </w:r>
    </w:p>
    <w:p w14:paraId="02795B26">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对于不符合乙方实验要求，属于风险实验的样品，甲方坚持要求进行后续实验及信息分析工作，所有费用由甲方承担，乙方不对后续实验及信息分析结果承担责任：如失败后甲方再次送样，需重新支付相关费用。</w:t>
      </w:r>
    </w:p>
    <w:p w14:paraId="14097F33">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实验周期</w:t>
      </w:r>
    </w:p>
    <w:p w14:paraId="45FF71D5">
      <w:pPr>
        <w:keepNext w:val="0"/>
        <w:keepLines w:val="0"/>
        <w:pageBreakBefore w:val="0"/>
        <w:widowControl/>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全部实验及数据分析不超过</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个工作日，</w:t>
      </w:r>
      <w:r>
        <w:rPr>
          <w:rFonts w:hint="eastAsia" w:ascii="仿宋" w:hAnsi="仿宋" w:eastAsia="仿宋" w:cs="仿宋"/>
          <w:sz w:val="28"/>
          <w:szCs w:val="28"/>
        </w:rPr>
        <w:t>每逾期1个工作日</w:t>
      </w:r>
      <w:r>
        <w:rPr>
          <w:rFonts w:hint="eastAsia" w:ascii="仿宋" w:hAnsi="仿宋" w:eastAsia="仿宋" w:cs="仿宋"/>
          <w:kern w:val="0"/>
          <w:sz w:val="28"/>
          <w:szCs w:val="28"/>
        </w:rPr>
        <w:t>，应向甲方支付</w:t>
      </w:r>
      <w:r>
        <w:rPr>
          <w:rFonts w:hint="eastAsia" w:ascii="仿宋" w:hAnsi="仿宋" w:eastAsia="仿宋" w:cs="仿宋"/>
          <w:sz w:val="28"/>
          <w:szCs w:val="28"/>
        </w:rPr>
        <w:t>价格总额</w:t>
      </w:r>
      <w:r>
        <w:rPr>
          <w:rFonts w:hint="eastAsia" w:ascii="仿宋" w:hAnsi="仿宋" w:eastAsia="仿宋" w:cs="仿宋"/>
          <w:kern w:val="0"/>
          <w:sz w:val="28"/>
          <w:szCs w:val="28"/>
        </w:rPr>
        <w:t>3‰</w:t>
      </w:r>
      <w:r>
        <w:rPr>
          <w:rFonts w:hint="eastAsia" w:ascii="仿宋" w:hAnsi="仿宋" w:eastAsia="仿宋" w:cs="仿宋"/>
          <w:sz w:val="28"/>
          <w:szCs w:val="28"/>
        </w:rPr>
        <w:t>的逾期违约金。</w:t>
      </w:r>
    </w:p>
    <w:p w14:paraId="4DECDF76">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结果交付及保留期限</w:t>
      </w:r>
    </w:p>
    <w:p w14:paraId="3C9B58B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结果交付方式：最终数据的发送，有三种发送方式：email、光盘和U盘（3.0）或移动硬盘（视测序结果数据量大小而定），甲方需要支付其费用。</w:t>
      </w:r>
    </w:p>
    <w:p w14:paraId="44546EA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乙方向甲方发送电子版的实验结果时，乙方需对发件人邮箱地址为</w:t>
      </w:r>
      <w:r>
        <w:rPr>
          <w:rFonts w:hint="eastAsia" w:ascii="仿宋" w:hAnsi="仿宋" w:eastAsia="仿宋" w:cs="仿宋"/>
          <w:sz w:val="28"/>
          <w:szCs w:val="28"/>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的结果负责。甲方指定接收电子版实验结果的邮箱地址为：</w:t>
      </w:r>
      <w:r>
        <w:rPr>
          <w:rFonts w:hint="eastAsia" w:ascii="仿宋" w:hAnsi="仿宋" w:eastAsia="仿宋" w:cs="仿宋"/>
          <w:sz w:val="28"/>
          <w:szCs w:val="28"/>
          <w:u w:val="single"/>
        </w:rPr>
        <w:t xml:space="preserve">                    </w:t>
      </w:r>
      <w:r>
        <w:rPr>
          <w:rFonts w:hint="eastAsia" w:ascii="仿宋" w:hAnsi="仿宋" w:eastAsia="仿宋" w:cs="仿宋"/>
          <w:sz w:val="28"/>
          <w:szCs w:val="28"/>
        </w:rPr>
        <w:t>，乙方有义务将实验结果发送至上述甲方邮箱。</w:t>
      </w:r>
    </w:p>
    <w:p w14:paraId="6D74ADC5">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为方便甲方实验数据的使用，乙方承诺在最终数据提供后，继续保留数据</w:t>
      </w:r>
      <w:r>
        <w:rPr>
          <w:rFonts w:hint="eastAsia" w:ascii="仿宋" w:hAnsi="仿宋" w:eastAsia="仿宋" w:cs="仿宋"/>
          <w:sz w:val="28"/>
          <w:szCs w:val="28"/>
          <w:u w:val="single"/>
        </w:rPr>
        <w:t xml:space="preserve">    </w:t>
      </w:r>
      <w:r>
        <w:rPr>
          <w:rFonts w:hint="eastAsia" w:ascii="仿宋" w:hAnsi="仿宋" w:eastAsia="仿宋" w:cs="仿宋"/>
          <w:sz w:val="28"/>
          <w:szCs w:val="28"/>
        </w:rPr>
        <w:t>年，若甲方未在届满期前书面提出继续保存数据，将在届满期后自动删除。如甲方在届满期前书面提出继续保存数据，则需签订补充协议并根据实际存储数据量与存储时间进行计费。</w:t>
      </w:r>
    </w:p>
    <w:p w14:paraId="7C1F17D8">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实验样品的权责</w:t>
      </w:r>
    </w:p>
    <w:p w14:paraId="0EC897D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由甲方提供实验所需的样品并负责将其运输至乙方指定实验地点，样品的运输费用由甲方承担；乙方作为技术支持，提供实验所需的试剂、相关仪器，以及全程的技术服务。</w:t>
      </w:r>
    </w:p>
    <w:p w14:paraId="5F4D548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甲方须仔细阅读乙方提供的《样品采集、保存和运输》文件，并严格按照该文件的规定进行样品的前期处理和包装。甲方须认真填写样品信息，对特殊样品须特别注明，并保证其真实性、完整性和准确性。</w:t>
      </w:r>
    </w:p>
    <w:p w14:paraId="0D1E03A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甲方将样品送至乙方指定实验地点后，乙方将通过质量测定进行验收。鉴于目前的技术水平，对于甲方提供样品的质量判定，只有在样品抽提完成并进行质量测定后才可做出判断，因此对于样品合格与否的判定，以乙方的质检结果为准。对于验收合格的样品，乙方将准备实验；对于验收不合格的样品，乙方将通知甲方更换合格的样品。</w:t>
      </w:r>
    </w:p>
    <w:p w14:paraId="335B9B0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甲方提供的样品乙方将全部用于实验。建议甲方除所送样品外自行备份样品：</w:t>
      </w:r>
      <w:r>
        <w:rPr>
          <w:rFonts w:hint="eastAsia" w:ascii="仿宋" w:hAnsi="仿宋" w:eastAsia="仿宋" w:cs="仿宋"/>
          <w:sz w:val="28"/>
          <w:szCs w:val="28"/>
          <w:lang w:val="en-US" w:eastAsia="zh-CN"/>
        </w:rPr>
        <w:t>1.</w:t>
      </w:r>
      <w:r>
        <w:rPr>
          <w:rFonts w:hint="eastAsia" w:ascii="仿宋" w:hAnsi="仿宋" w:eastAsia="仿宋" w:cs="仿宋"/>
          <w:sz w:val="28"/>
          <w:szCs w:val="28"/>
        </w:rPr>
        <w:t>各份的样品用于验证和其他实验：</w:t>
      </w:r>
      <w:r>
        <w:rPr>
          <w:rFonts w:hint="eastAsia" w:ascii="仿宋" w:hAnsi="仿宋" w:eastAsia="仿宋" w:cs="仿宋"/>
          <w:sz w:val="28"/>
          <w:szCs w:val="28"/>
          <w:lang w:val="en-US" w:eastAsia="zh-CN"/>
        </w:rPr>
        <w:t>2.</w:t>
      </w:r>
      <w:r>
        <w:rPr>
          <w:rFonts w:hint="eastAsia" w:ascii="仿宋" w:hAnsi="仿宋" w:eastAsia="仿宋" w:cs="仿宋"/>
          <w:sz w:val="28"/>
          <w:szCs w:val="28"/>
        </w:rPr>
        <w:t>如所送样品没有通过质量检测或实验失败，甲方则可将备份样品重新提供样品给乙方。</w:t>
      </w:r>
    </w:p>
    <w:p w14:paraId="77C6D3B2">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甲方提供特殊样品（包括但不仅限于FFPE，硬骨，血清、血浆，外泌体，细胞上清液，脊髓液，尿液，尿沉渣）供乙方开展实验，甲方需支付特殊样品处理费。</w:t>
      </w:r>
    </w:p>
    <w:p w14:paraId="510BD9AC">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实验余款结清并发送实验报告之后，乙方将对甲方样品作如下处理：</w:t>
      </w:r>
    </w:p>
    <w:p w14:paraId="0F4DF68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乙方不承担为甲方长期储存样品的义务。一般从实验结束之日起三个月为保存期，如甲方</w:t>
      </w:r>
      <w:r>
        <w:rPr>
          <w:rFonts w:hint="eastAsia" w:ascii="仿宋" w:hAnsi="仿宋" w:eastAsia="仿宋" w:cs="仿宋"/>
          <w:sz w:val="28"/>
          <w:szCs w:val="28"/>
          <w:u w:val="single"/>
        </w:rPr>
        <w:t xml:space="preserve">    </w:t>
      </w:r>
      <w:r>
        <w:rPr>
          <w:rFonts w:hint="eastAsia" w:ascii="仿宋" w:hAnsi="仿宋" w:eastAsia="仿宋" w:cs="仿宋"/>
          <w:sz w:val="28"/>
          <w:szCs w:val="28"/>
        </w:rPr>
        <w:t>个月内未提出返还样品的要求，乙方将自行处理、不再保存。</w:t>
      </w:r>
    </w:p>
    <w:p w14:paraId="6ACCD1FD">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若甲方需要返还，可以在该期限内来乙方处自行领取或由乙方通过快递邮递给甲方，邮递费用及相关运输所需材料等费用由甲方负责承担。</w:t>
      </w:r>
    </w:p>
    <w:p w14:paraId="0A9FD94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甲方应将实验样品列明清单一式两份并签名或者盖章，与样品一并送交乙方签字或者盖章后，由甲、乙双方各持一份实验样品清单，实验样品毁损、灭失的风险责任，在样品交付之前由甲方负责，交付之后由乙方负责。</w:t>
      </w:r>
    </w:p>
    <w:p w14:paraId="3DF3CCD6">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实验过程</w:t>
      </w:r>
    </w:p>
    <w:p w14:paraId="4FB72FD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实验开始日期自乙方收到合同预付款后，并且全部实验样品准备完毕后开始计算。</w:t>
      </w:r>
    </w:p>
    <w:p w14:paraId="75D45E3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如果因不可抗力造成实验延期的，乙方应提供相应证据，甲乙双方协商解决。</w:t>
      </w:r>
    </w:p>
    <w:p w14:paraId="6C5AEA70">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如果因乙方的过错造成实验延期的，乙方应支付甲方违约金，违约金按照每逾期1个工作日应支付总额的</w:t>
      </w:r>
      <w:r>
        <w:rPr>
          <w:rFonts w:hint="eastAsia" w:ascii="仿宋" w:hAnsi="仿宋" w:eastAsia="仿宋" w:cs="仿宋"/>
          <w:kern w:val="0"/>
          <w:sz w:val="28"/>
          <w:szCs w:val="28"/>
        </w:rPr>
        <w:t>3‰</w:t>
      </w:r>
      <w:r>
        <w:rPr>
          <w:rFonts w:hint="eastAsia" w:ascii="仿宋" w:hAnsi="仿宋" w:eastAsia="仿宋" w:cs="仿宋"/>
          <w:sz w:val="28"/>
          <w:szCs w:val="28"/>
        </w:rPr>
        <w:t>计算。</w:t>
      </w:r>
    </w:p>
    <w:p w14:paraId="105EA57D">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如果因甲方的原因造成实验延期，实验周期相应顺延。</w:t>
      </w:r>
    </w:p>
    <w:p w14:paraId="7879C95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甲方应于选用乙方测序服务前，自行了解乙方测序分析所选用的参考基因组（或转录组）版本信息。如由于甲方的过错造成损失的，乙方不承担责任。如甲乙双方就实验设计的方案进行协商，则由甲方确定最终实验方案，乙方并不对此承担责任。</w:t>
      </w:r>
    </w:p>
    <w:p w14:paraId="419A1598">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乙方仅保证实验数据的真实性、准确性和清晰性，因甲方原因造成实验结果产生异议时，甲方应接受乙方所提交的实验结果，如需采取相应措施，所增加的费用由甲方自行承担；因乙方原因造成实验结果产生异议时，如需采取相应措施，所增加的费用由乙方自行承担。相应措施由双方协商确定。</w:t>
      </w:r>
    </w:p>
    <w:p w14:paraId="4786949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乙方收到合同预付款后，根据合同内容进行芯片、试剂和耗材的采购，以满足实验所需。但由于甲方原因（包括但不限于甲方实验周期过长导致芯片、试剂和耗材过期不再能使用：甲方中途因任何原因而改变实验方案：合同协商签订时，甲方提供错误信息导致芯片、试剂和耗材订购出错）造成本合同未完全履行，则甲方需对已经采购的芯片、试剂和耗材负责，并承担相关费用。如甲方有延迟或分批次采购芯片、试剂和耗材的要求，需及时以书面形式告知乙方。</w:t>
      </w:r>
    </w:p>
    <w:p w14:paraId="10B0AF43">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实验结束后，乙方提供部分实验结果（详情请见附件：测序部分及全部实验结果说明）给甲方，甲方须尽快支付合同剩余款项。</w:t>
      </w:r>
    </w:p>
    <w:p w14:paraId="623F88B5">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乙方在收到合同全部款项后与甲方办理实验结果的交接手续，向甲方提供包含所有实验结果的图表、操作步骤（详情请见附件：测序部分及全部实验结果说明）。</w:t>
      </w:r>
    </w:p>
    <w:p w14:paraId="1246C442">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保密义务</w:t>
      </w:r>
    </w:p>
    <w:p w14:paraId="597988E1">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本合同价仅适用于本合同实验项目。甲方有义务对本合同所有内容保密（包括但不限于合同价款），未经乙方书面同意，不得向任何第三方泄露。</w:t>
      </w:r>
    </w:p>
    <w:p w14:paraId="64D0935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甲方的实验内容、实验思路及步骤、实验结果属于甲方的商业秘密，乙方须对其严格保密，不得以任何形式泄露给任何第三方或未经甲方书面同意，擅自使用。</w:t>
      </w:r>
    </w:p>
    <w:p w14:paraId="40DC58F7">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违约责任</w:t>
      </w:r>
    </w:p>
    <w:p w14:paraId="04975B1D">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如乙方逾期不出具实验结果报告或者出具的实验结果报告不准确或者存在错误的，甲方有权单方解除本合同，并有权追究乙方的违约责任，若因此造成甲方对第三方承担违约或者赔偿责任的，甲方有权向乙方进行追偿全部损失（包括但不限于各项违约金、赔偿金及律师费等合理费用）。</w:t>
      </w:r>
    </w:p>
    <w:p w14:paraId="53F62DD3">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款项交付</w:t>
      </w:r>
    </w:p>
    <w:p w14:paraId="5D20A33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交付方式为银行转帐：乙方收款帐号以发票上的财务章为准。甲方不得将钱款转入任何私人账户，否则视为未支付。如甲方支付现金，请向乙方收款人员索取盖有乙方公章和签名的收款依据。</w:t>
      </w:r>
    </w:p>
    <w:p w14:paraId="31E64D3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bCs/>
          <w:sz w:val="28"/>
          <w:szCs w:val="28"/>
          <w:lang w:eastAsia="zh-CN"/>
        </w:rPr>
        <w:t>（二）</w:t>
      </w:r>
      <w:r>
        <w:rPr>
          <w:rFonts w:hint="eastAsia" w:ascii="仿宋" w:hAnsi="仿宋" w:eastAsia="仿宋" w:cs="仿宋"/>
          <w:bCs/>
          <w:sz w:val="28"/>
          <w:szCs w:val="28"/>
        </w:rPr>
        <w:t>乙</w:t>
      </w:r>
      <w:r>
        <w:rPr>
          <w:rFonts w:hint="eastAsia" w:ascii="仿宋" w:hAnsi="仿宋" w:eastAsia="仿宋" w:cs="仿宋"/>
          <w:sz w:val="28"/>
          <w:szCs w:val="28"/>
        </w:rPr>
        <w:t>方交付实验结果经甲方验收合格之日起</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个工作日内支付剩余款项。甲方逾期付款的，需向乙方支付逾期付款部分每天</w:t>
      </w:r>
      <w:r>
        <w:rPr>
          <w:rFonts w:hint="eastAsia" w:ascii="仿宋" w:hAnsi="仿宋" w:eastAsia="仿宋" w:cs="仿宋"/>
          <w:kern w:val="0"/>
          <w:sz w:val="28"/>
          <w:szCs w:val="28"/>
        </w:rPr>
        <w:t>3‰</w:t>
      </w:r>
      <w:r>
        <w:rPr>
          <w:rFonts w:hint="eastAsia" w:ascii="仿宋" w:hAnsi="仿宋" w:eastAsia="仿宋" w:cs="仿宋"/>
          <w:sz w:val="28"/>
          <w:szCs w:val="28"/>
        </w:rPr>
        <w:t>的违约金。</w:t>
      </w:r>
    </w:p>
    <w:p w14:paraId="32EAE9F2">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甲方应将预付款及货款付至乙方指定的以下银行账户：</w:t>
      </w:r>
    </w:p>
    <w:p w14:paraId="4414366E">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开户名称： </w:t>
      </w:r>
    </w:p>
    <w:p w14:paraId="29EA87DE">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开户行： </w:t>
      </w:r>
    </w:p>
    <w:p w14:paraId="0591A5AA">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sz w:val="28"/>
          <w:szCs w:val="28"/>
        </w:rPr>
        <w:t>账号：</w:t>
      </w:r>
    </w:p>
    <w:p w14:paraId="6FB51B48">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税费及发票</w:t>
      </w:r>
    </w:p>
    <w:p w14:paraId="49822DCB">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bCs/>
          <w:sz w:val="28"/>
          <w:szCs w:val="28"/>
          <w:lang w:eastAsia="zh-CN"/>
        </w:rPr>
        <w:t>（一）</w:t>
      </w:r>
      <w:r>
        <w:rPr>
          <w:rFonts w:hint="eastAsia" w:ascii="仿宋" w:hAnsi="仿宋" w:eastAsia="仿宋" w:cs="仿宋"/>
          <w:sz w:val="28"/>
          <w:szCs w:val="28"/>
        </w:rPr>
        <w:t>本合同执行中相关一切税费均由乙方承担。</w:t>
      </w:r>
    </w:p>
    <w:p w14:paraId="02E9864F">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b/>
          <w:bCs/>
          <w:kern w:val="0"/>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甲方支付货款之前，乙方应提供货款全额的合法发票。</w:t>
      </w:r>
    </w:p>
    <w:p w14:paraId="54709AE3">
      <w:pPr>
        <w:keepNext w:val="0"/>
        <w:keepLines w:val="0"/>
        <w:pageBreakBefore w:val="0"/>
        <w:numPr>
          <w:ilvl w:val="0"/>
          <w:numId w:val="1"/>
        </w:numPr>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其他</w:t>
      </w:r>
    </w:p>
    <w:p w14:paraId="092E9A17">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本合同未尽事宜，可经双方协商签订书面补充协议，补充协议的内容与本合同的内容不一致的，以补充协议的内容为准。</w:t>
      </w:r>
    </w:p>
    <w:p w14:paraId="76893DC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本合同一式肆份，甲方执叁份，乙方执壹份，经甲、乙双方各自代表签字并加盖双方各自公章或合同专用章后生效。</w:t>
      </w:r>
    </w:p>
    <w:tbl>
      <w:tblPr>
        <w:tblStyle w:val="12"/>
        <w:tblW w:w="9499"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5"/>
        <w:gridCol w:w="4624"/>
      </w:tblGrid>
      <w:tr w14:paraId="3897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6591987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甲方(盖章): 广西医科大学第一附属医院</w:t>
            </w:r>
          </w:p>
        </w:tc>
        <w:tc>
          <w:tcPr>
            <w:tcW w:w="4624" w:type="dxa"/>
            <w:vAlign w:val="center"/>
          </w:tcPr>
          <w:p w14:paraId="5806F5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乙方(盖章):</w:t>
            </w:r>
          </w:p>
        </w:tc>
      </w:tr>
      <w:tr w14:paraId="7B84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5B25F3C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法定代表人（盖章）：</w:t>
            </w:r>
          </w:p>
        </w:tc>
        <w:tc>
          <w:tcPr>
            <w:tcW w:w="4624" w:type="dxa"/>
            <w:vAlign w:val="center"/>
          </w:tcPr>
          <w:p w14:paraId="0AC5691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法定代表人（盖章）：</w:t>
            </w:r>
          </w:p>
        </w:tc>
      </w:tr>
      <w:tr w14:paraId="6DE8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2F5309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授权代表签字:</w:t>
            </w:r>
          </w:p>
        </w:tc>
        <w:tc>
          <w:tcPr>
            <w:tcW w:w="4624" w:type="dxa"/>
            <w:vAlign w:val="center"/>
          </w:tcPr>
          <w:p w14:paraId="2EF00AF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授权代表签字:</w:t>
            </w:r>
          </w:p>
        </w:tc>
      </w:tr>
      <w:tr w14:paraId="1AA6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1B19E77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电  话: （填写联系人电话）</w:t>
            </w:r>
          </w:p>
        </w:tc>
        <w:tc>
          <w:tcPr>
            <w:tcW w:w="4624" w:type="dxa"/>
            <w:vAlign w:val="center"/>
          </w:tcPr>
          <w:p w14:paraId="210072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电  话:</w:t>
            </w:r>
          </w:p>
        </w:tc>
      </w:tr>
      <w:tr w14:paraId="7F7D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621FA77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地 址:南宁市青秀区双拥路6号</w:t>
            </w:r>
          </w:p>
        </w:tc>
        <w:tc>
          <w:tcPr>
            <w:tcW w:w="4624" w:type="dxa"/>
            <w:vAlign w:val="center"/>
          </w:tcPr>
          <w:p w14:paraId="492DB14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地  址:</w:t>
            </w:r>
          </w:p>
        </w:tc>
      </w:tr>
      <w:tr w14:paraId="56B8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21BB19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税号：124500004985004666</w:t>
            </w:r>
          </w:p>
        </w:tc>
        <w:tc>
          <w:tcPr>
            <w:tcW w:w="4624" w:type="dxa"/>
            <w:vAlign w:val="center"/>
          </w:tcPr>
          <w:p w14:paraId="21D3FB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税  号：</w:t>
            </w:r>
          </w:p>
        </w:tc>
      </w:tr>
      <w:tr w14:paraId="65B9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5C7EA92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开户名称: 广西医科大学第一附属医院</w:t>
            </w:r>
          </w:p>
        </w:tc>
        <w:tc>
          <w:tcPr>
            <w:tcW w:w="4624" w:type="dxa"/>
            <w:vAlign w:val="center"/>
          </w:tcPr>
          <w:p w14:paraId="5E4C6E4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开户名称:</w:t>
            </w:r>
          </w:p>
        </w:tc>
      </w:tr>
      <w:tr w14:paraId="6D7E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0585DC7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开户银行: 广西南宁建行医科大支行</w:t>
            </w:r>
          </w:p>
        </w:tc>
        <w:tc>
          <w:tcPr>
            <w:tcW w:w="4624" w:type="dxa"/>
            <w:vAlign w:val="center"/>
          </w:tcPr>
          <w:p w14:paraId="0F12AB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开户银行:</w:t>
            </w:r>
          </w:p>
        </w:tc>
      </w:tr>
      <w:tr w14:paraId="7DAE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14540AD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账  号:45001604560050501061</w:t>
            </w:r>
          </w:p>
        </w:tc>
        <w:tc>
          <w:tcPr>
            <w:tcW w:w="4624" w:type="dxa"/>
            <w:vAlign w:val="center"/>
          </w:tcPr>
          <w:p w14:paraId="7244BE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账  号:</w:t>
            </w:r>
          </w:p>
        </w:tc>
      </w:tr>
      <w:tr w14:paraId="0E56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75" w:type="dxa"/>
            <w:vAlign w:val="center"/>
          </w:tcPr>
          <w:p w14:paraId="105A86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c>
          <w:tcPr>
            <w:tcW w:w="4624" w:type="dxa"/>
            <w:vAlign w:val="center"/>
          </w:tcPr>
          <w:p w14:paraId="6235D23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年    月    日</w:t>
            </w:r>
          </w:p>
        </w:tc>
      </w:tr>
    </w:tbl>
    <w:p w14:paraId="5A74C3F4">
      <w:pPr>
        <w:keepNext w:val="0"/>
        <w:keepLines w:val="0"/>
        <w:pageBreakBefore w:val="0"/>
        <w:wordWrap/>
        <w:topLinePunct w:val="0"/>
        <w:bidi w:val="0"/>
        <w:adjustRightInd w:val="0"/>
        <w:snapToGrid w:val="0"/>
        <w:spacing w:line="560" w:lineRule="exact"/>
        <w:ind w:left="0" w:leftChars="0" w:right="0" w:rightChars="0" w:firstLine="560" w:firstLineChars="200"/>
        <w:jc w:val="left"/>
        <w:textAlignment w:val="auto"/>
        <w:rPr>
          <w:rFonts w:hint="eastAsia" w:ascii="仿宋" w:hAnsi="仿宋" w:eastAsia="仿宋" w:cs="仿宋"/>
          <w:sz w:val="28"/>
          <w:szCs w:val="28"/>
        </w:rPr>
      </w:pPr>
    </w:p>
    <w:sectPr>
      <w:headerReference r:id="rId3" w:type="default"/>
      <w:footerReference r:id="rId4" w:type="default"/>
      <w:pgSz w:w="11906" w:h="16838"/>
      <w:pgMar w:top="141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3B1EE7-6FDA-4EFB-B480-99438D9A7E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0180EC9-499E-4E86-B1B0-009F51F56149}"/>
  </w:font>
  <w:font w:name="方正小标宋简体">
    <w:panose1 w:val="02000000000000000000"/>
    <w:charset w:val="86"/>
    <w:family w:val="auto"/>
    <w:pitch w:val="default"/>
    <w:sig w:usb0="00000001" w:usb1="08000000" w:usb2="00000000" w:usb3="00000000" w:csb0="00040000" w:csb1="00000000"/>
    <w:embedRegular r:id="rId3" w:fontKey="{6C13EE98-2F5D-402F-B06F-C0FF78DED76B}"/>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9B98C5C3-2E39-461F-AA7A-7A328CC785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A41F">
    <w:pPr>
      <w:pStyle w:val="7"/>
      <w:jc w:val="right"/>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E4AEA">
                          <w:pPr>
                            <w:pStyle w:val="7"/>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47 -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3EE4AEA">
                    <w:pPr>
                      <w:pStyle w:val="7"/>
                      <w:jc w:val="right"/>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47 -</w:t>
                    </w:r>
                    <w:r>
                      <w:rPr>
                        <w:rFonts w:ascii="宋体" w:hAnsi="宋体" w:cs="宋体"/>
                        <w:sz w:val="28"/>
                        <w:szCs w:val="28"/>
                      </w:rPr>
                      <w:fldChar w:fldCharType="end"/>
                    </w:r>
                  </w:p>
                </w:txbxContent>
              </v:textbox>
            </v:shape>
          </w:pict>
        </mc:Fallback>
      </mc:AlternateContent>
    </w:r>
  </w:p>
  <w:p w14:paraId="47CBCAE0">
    <w:pPr>
      <w:pStyle w:val="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83FC">
    <w:pPr>
      <w:pStyle w:val="8"/>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01A5"/>
    <w:multiLevelType w:val="singleLevel"/>
    <w:tmpl w:val="05810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jJiODliNDhkZTZlODFjYjUwNTE3MjAyYTZjZGQifQ=="/>
    <w:docVar w:name="KGWebUrl" w:val="http://17.0.1.2:80/defaultroot/OfficeServer"/>
  </w:docVars>
  <w:rsids>
    <w:rsidRoot w:val="001C0A0D"/>
    <w:rsid w:val="000022CA"/>
    <w:rsid w:val="00004D96"/>
    <w:rsid w:val="00005A8E"/>
    <w:rsid w:val="00011C88"/>
    <w:rsid w:val="00035637"/>
    <w:rsid w:val="00040E7C"/>
    <w:rsid w:val="00052572"/>
    <w:rsid w:val="00054EFC"/>
    <w:rsid w:val="00056FAD"/>
    <w:rsid w:val="00064303"/>
    <w:rsid w:val="00071316"/>
    <w:rsid w:val="0007546A"/>
    <w:rsid w:val="00086C75"/>
    <w:rsid w:val="00087893"/>
    <w:rsid w:val="00087A2B"/>
    <w:rsid w:val="00096429"/>
    <w:rsid w:val="000968FF"/>
    <w:rsid w:val="0009701B"/>
    <w:rsid w:val="00097B47"/>
    <w:rsid w:val="000A5ECD"/>
    <w:rsid w:val="000B0EDA"/>
    <w:rsid w:val="000B5EE2"/>
    <w:rsid w:val="000C69D6"/>
    <w:rsid w:val="000D244B"/>
    <w:rsid w:val="000D35BE"/>
    <w:rsid w:val="000E1761"/>
    <w:rsid w:val="000F1C98"/>
    <w:rsid w:val="000F3DF4"/>
    <w:rsid w:val="00100A49"/>
    <w:rsid w:val="001155B6"/>
    <w:rsid w:val="00121F21"/>
    <w:rsid w:val="00123744"/>
    <w:rsid w:val="00126683"/>
    <w:rsid w:val="0013283B"/>
    <w:rsid w:val="00133FA1"/>
    <w:rsid w:val="00137113"/>
    <w:rsid w:val="00155F27"/>
    <w:rsid w:val="00162651"/>
    <w:rsid w:val="001700FC"/>
    <w:rsid w:val="00182546"/>
    <w:rsid w:val="00182BEF"/>
    <w:rsid w:val="00186AF1"/>
    <w:rsid w:val="001931A2"/>
    <w:rsid w:val="00195FD8"/>
    <w:rsid w:val="0019704C"/>
    <w:rsid w:val="001A1E7D"/>
    <w:rsid w:val="001A7F0C"/>
    <w:rsid w:val="001B390F"/>
    <w:rsid w:val="001B57CB"/>
    <w:rsid w:val="001C073D"/>
    <w:rsid w:val="001C0A0D"/>
    <w:rsid w:val="001C0A17"/>
    <w:rsid w:val="001C2450"/>
    <w:rsid w:val="001D2931"/>
    <w:rsid w:val="001D3A0B"/>
    <w:rsid w:val="001D3D7D"/>
    <w:rsid w:val="001D4CEE"/>
    <w:rsid w:val="001D5AFB"/>
    <w:rsid w:val="001D6EBB"/>
    <w:rsid w:val="001F0E2F"/>
    <w:rsid w:val="001F3771"/>
    <w:rsid w:val="00211723"/>
    <w:rsid w:val="00217F67"/>
    <w:rsid w:val="00221801"/>
    <w:rsid w:val="00221908"/>
    <w:rsid w:val="002237EA"/>
    <w:rsid w:val="00230EC4"/>
    <w:rsid w:val="00235BB1"/>
    <w:rsid w:val="002511DB"/>
    <w:rsid w:val="002513A1"/>
    <w:rsid w:val="002536AD"/>
    <w:rsid w:val="00257FD2"/>
    <w:rsid w:val="00260F9F"/>
    <w:rsid w:val="00273BAE"/>
    <w:rsid w:val="00273C6B"/>
    <w:rsid w:val="002812A8"/>
    <w:rsid w:val="002925CB"/>
    <w:rsid w:val="0029637C"/>
    <w:rsid w:val="002B5C90"/>
    <w:rsid w:val="002B5E8E"/>
    <w:rsid w:val="002B6184"/>
    <w:rsid w:val="002B6A9B"/>
    <w:rsid w:val="002C67A4"/>
    <w:rsid w:val="002D7378"/>
    <w:rsid w:val="002E17E4"/>
    <w:rsid w:val="002E26C8"/>
    <w:rsid w:val="002E5D8B"/>
    <w:rsid w:val="002F0D51"/>
    <w:rsid w:val="002F6778"/>
    <w:rsid w:val="00306C0E"/>
    <w:rsid w:val="00307ED4"/>
    <w:rsid w:val="00321519"/>
    <w:rsid w:val="003231C8"/>
    <w:rsid w:val="00324AA4"/>
    <w:rsid w:val="00330041"/>
    <w:rsid w:val="00330AB7"/>
    <w:rsid w:val="00342D0A"/>
    <w:rsid w:val="00343EA7"/>
    <w:rsid w:val="00352A15"/>
    <w:rsid w:val="003547EE"/>
    <w:rsid w:val="00355455"/>
    <w:rsid w:val="0035798D"/>
    <w:rsid w:val="0037257B"/>
    <w:rsid w:val="00385A4A"/>
    <w:rsid w:val="003929EC"/>
    <w:rsid w:val="00397FD7"/>
    <w:rsid w:val="003A1A89"/>
    <w:rsid w:val="003A3AF3"/>
    <w:rsid w:val="003A425C"/>
    <w:rsid w:val="003A73D1"/>
    <w:rsid w:val="003A7C87"/>
    <w:rsid w:val="003B5207"/>
    <w:rsid w:val="003B6F1B"/>
    <w:rsid w:val="003E20E4"/>
    <w:rsid w:val="003E53E2"/>
    <w:rsid w:val="003F1EA3"/>
    <w:rsid w:val="00402E14"/>
    <w:rsid w:val="00403667"/>
    <w:rsid w:val="0040743B"/>
    <w:rsid w:val="004108B3"/>
    <w:rsid w:val="0041397F"/>
    <w:rsid w:val="00416B70"/>
    <w:rsid w:val="00417E6A"/>
    <w:rsid w:val="00421047"/>
    <w:rsid w:val="00422A7D"/>
    <w:rsid w:val="004267D6"/>
    <w:rsid w:val="004310DD"/>
    <w:rsid w:val="004332BB"/>
    <w:rsid w:val="00433326"/>
    <w:rsid w:val="00433A2C"/>
    <w:rsid w:val="00434B9A"/>
    <w:rsid w:val="00435CF3"/>
    <w:rsid w:val="00441E0D"/>
    <w:rsid w:val="00460775"/>
    <w:rsid w:val="00470C09"/>
    <w:rsid w:val="00471C7B"/>
    <w:rsid w:val="00483AD5"/>
    <w:rsid w:val="00483CAC"/>
    <w:rsid w:val="00487228"/>
    <w:rsid w:val="004A635A"/>
    <w:rsid w:val="004B1545"/>
    <w:rsid w:val="004E1387"/>
    <w:rsid w:val="004E23EF"/>
    <w:rsid w:val="004E3F48"/>
    <w:rsid w:val="004F6C86"/>
    <w:rsid w:val="00503911"/>
    <w:rsid w:val="00511686"/>
    <w:rsid w:val="005200B8"/>
    <w:rsid w:val="0052167C"/>
    <w:rsid w:val="00521CAB"/>
    <w:rsid w:val="0052678B"/>
    <w:rsid w:val="005425BF"/>
    <w:rsid w:val="005453E2"/>
    <w:rsid w:val="00552111"/>
    <w:rsid w:val="00556A6E"/>
    <w:rsid w:val="00561A3B"/>
    <w:rsid w:val="00564B88"/>
    <w:rsid w:val="00570166"/>
    <w:rsid w:val="005709AD"/>
    <w:rsid w:val="00573235"/>
    <w:rsid w:val="00573B57"/>
    <w:rsid w:val="005815DB"/>
    <w:rsid w:val="00584F23"/>
    <w:rsid w:val="005860E1"/>
    <w:rsid w:val="00586794"/>
    <w:rsid w:val="005A128B"/>
    <w:rsid w:val="005B32E5"/>
    <w:rsid w:val="005C6213"/>
    <w:rsid w:val="005C7B12"/>
    <w:rsid w:val="005D41CC"/>
    <w:rsid w:val="005D5B2E"/>
    <w:rsid w:val="005D6901"/>
    <w:rsid w:val="005E10E2"/>
    <w:rsid w:val="005E219E"/>
    <w:rsid w:val="005E75B0"/>
    <w:rsid w:val="005E7B24"/>
    <w:rsid w:val="005F6FD9"/>
    <w:rsid w:val="006022AF"/>
    <w:rsid w:val="00603A3F"/>
    <w:rsid w:val="006040A3"/>
    <w:rsid w:val="00604AD7"/>
    <w:rsid w:val="00606FFF"/>
    <w:rsid w:val="00625144"/>
    <w:rsid w:val="006356C2"/>
    <w:rsid w:val="00636C92"/>
    <w:rsid w:val="00666A09"/>
    <w:rsid w:val="0068553B"/>
    <w:rsid w:val="00685F1F"/>
    <w:rsid w:val="006870AD"/>
    <w:rsid w:val="006977A9"/>
    <w:rsid w:val="00697D36"/>
    <w:rsid w:val="006C61B6"/>
    <w:rsid w:val="006E7F83"/>
    <w:rsid w:val="0070151E"/>
    <w:rsid w:val="00711AD9"/>
    <w:rsid w:val="007129F1"/>
    <w:rsid w:val="00716E69"/>
    <w:rsid w:val="007173E1"/>
    <w:rsid w:val="007270C2"/>
    <w:rsid w:val="0072773A"/>
    <w:rsid w:val="00742E3C"/>
    <w:rsid w:val="00743373"/>
    <w:rsid w:val="0074604C"/>
    <w:rsid w:val="00755F0E"/>
    <w:rsid w:val="0076208E"/>
    <w:rsid w:val="00781416"/>
    <w:rsid w:val="007919BA"/>
    <w:rsid w:val="007933FB"/>
    <w:rsid w:val="007A442C"/>
    <w:rsid w:val="007A5F6C"/>
    <w:rsid w:val="007A7704"/>
    <w:rsid w:val="007A7772"/>
    <w:rsid w:val="007B4D91"/>
    <w:rsid w:val="007C0110"/>
    <w:rsid w:val="007E0A42"/>
    <w:rsid w:val="007E0ECA"/>
    <w:rsid w:val="007E2F35"/>
    <w:rsid w:val="007F0501"/>
    <w:rsid w:val="007F3412"/>
    <w:rsid w:val="007F6A42"/>
    <w:rsid w:val="007F6EC1"/>
    <w:rsid w:val="00801B17"/>
    <w:rsid w:val="00804E91"/>
    <w:rsid w:val="00810077"/>
    <w:rsid w:val="0081500C"/>
    <w:rsid w:val="0082469F"/>
    <w:rsid w:val="0082786A"/>
    <w:rsid w:val="008376BB"/>
    <w:rsid w:val="0084468C"/>
    <w:rsid w:val="008517E7"/>
    <w:rsid w:val="00854FC4"/>
    <w:rsid w:val="00855C98"/>
    <w:rsid w:val="00875D16"/>
    <w:rsid w:val="0089050D"/>
    <w:rsid w:val="008A6D0D"/>
    <w:rsid w:val="008A7BA8"/>
    <w:rsid w:val="008B3067"/>
    <w:rsid w:val="008C0A70"/>
    <w:rsid w:val="008C2247"/>
    <w:rsid w:val="008D28C9"/>
    <w:rsid w:val="008E1D97"/>
    <w:rsid w:val="008E3CAB"/>
    <w:rsid w:val="008E6750"/>
    <w:rsid w:val="008E70FC"/>
    <w:rsid w:val="008E71EF"/>
    <w:rsid w:val="008F266C"/>
    <w:rsid w:val="008F6945"/>
    <w:rsid w:val="008F7BF1"/>
    <w:rsid w:val="00911DF6"/>
    <w:rsid w:val="0091390D"/>
    <w:rsid w:val="00914238"/>
    <w:rsid w:val="00915C2C"/>
    <w:rsid w:val="00916630"/>
    <w:rsid w:val="00917742"/>
    <w:rsid w:val="00920DA6"/>
    <w:rsid w:val="0092235C"/>
    <w:rsid w:val="00923E22"/>
    <w:rsid w:val="009247D7"/>
    <w:rsid w:val="009252D0"/>
    <w:rsid w:val="009424C8"/>
    <w:rsid w:val="009427E9"/>
    <w:rsid w:val="00956474"/>
    <w:rsid w:val="009646EE"/>
    <w:rsid w:val="00980913"/>
    <w:rsid w:val="009814C7"/>
    <w:rsid w:val="00981B05"/>
    <w:rsid w:val="00983D6D"/>
    <w:rsid w:val="00984E9D"/>
    <w:rsid w:val="009A0031"/>
    <w:rsid w:val="009A02CC"/>
    <w:rsid w:val="009A09B2"/>
    <w:rsid w:val="009A0E35"/>
    <w:rsid w:val="009A0F13"/>
    <w:rsid w:val="009A331E"/>
    <w:rsid w:val="009A75A6"/>
    <w:rsid w:val="009B48AE"/>
    <w:rsid w:val="009C4481"/>
    <w:rsid w:val="009C559D"/>
    <w:rsid w:val="009C5C20"/>
    <w:rsid w:val="009C5DD8"/>
    <w:rsid w:val="009C63D9"/>
    <w:rsid w:val="009D22FC"/>
    <w:rsid w:val="009D4051"/>
    <w:rsid w:val="009E2DA7"/>
    <w:rsid w:val="009E788D"/>
    <w:rsid w:val="009F358F"/>
    <w:rsid w:val="00A0106F"/>
    <w:rsid w:val="00A11BE7"/>
    <w:rsid w:val="00A20110"/>
    <w:rsid w:val="00A2231E"/>
    <w:rsid w:val="00A24652"/>
    <w:rsid w:val="00A30914"/>
    <w:rsid w:val="00A45691"/>
    <w:rsid w:val="00A456E6"/>
    <w:rsid w:val="00A52C30"/>
    <w:rsid w:val="00A55035"/>
    <w:rsid w:val="00A610A4"/>
    <w:rsid w:val="00A66E6E"/>
    <w:rsid w:val="00A712E8"/>
    <w:rsid w:val="00A715EA"/>
    <w:rsid w:val="00A866CB"/>
    <w:rsid w:val="00A94E28"/>
    <w:rsid w:val="00AA0072"/>
    <w:rsid w:val="00AA378C"/>
    <w:rsid w:val="00AA4FE0"/>
    <w:rsid w:val="00AC48B4"/>
    <w:rsid w:val="00AD0438"/>
    <w:rsid w:val="00AD5915"/>
    <w:rsid w:val="00AE418A"/>
    <w:rsid w:val="00B009AE"/>
    <w:rsid w:val="00B04965"/>
    <w:rsid w:val="00B17434"/>
    <w:rsid w:val="00B22C57"/>
    <w:rsid w:val="00B368E4"/>
    <w:rsid w:val="00B4069F"/>
    <w:rsid w:val="00B45BCD"/>
    <w:rsid w:val="00B60885"/>
    <w:rsid w:val="00B66819"/>
    <w:rsid w:val="00B727FA"/>
    <w:rsid w:val="00B93897"/>
    <w:rsid w:val="00B94634"/>
    <w:rsid w:val="00B95A36"/>
    <w:rsid w:val="00BA4BA5"/>
    <w:rsid w:val="00BA6CFA"/>
    <w:rsid w:val="00BA6D70"/>
    <w:rsid w:val="00BD717E"/>
    <w:rsid w:val="00BD7B46"/>
    <w:rsid w:val="00BF12D1"/>
    <w:rsid w:val="00C050C2"/>
    <w:rsid w:val="00C27263"/>
    <w:rsid w:val="00C4122B"/>
    <w:rsid w:val="00C578ED"/>
    <w:rsid w:val="00C60F57"/>
    <w:rsid w:val="00C6184F"/>
    <w:rsid w:val="00C62B93"/>
    <w:rsid w:val="00C63402"/>
    <w:rsid w:val="00C6726C"/>
    <w:rsid w:val="00C72413"/>
    <w:rsid w:val="00C831AE"/>
    <w:rsid w:val="00C841BD"/>
    <w:rsid w:val="00C93B8B"/>
    <w:rsid w:val="00CA0A10"/>
    <w:rsid w:val="00CA4F3C"/>
    <w:rsid w:val="00CB5027"/>
    <w:rsid w:val="00CB5EE7"/>
    <w:rsid w:val="00CB718D"/>
    <w:rsid w:val="00CC4141"/>
    <w:rsid w:val="00CD31E2"/>
    <w:rsid w:val="00CE2F9A"/>
    <w:rsid w:val="00CF0275"/>
    <w:rsid w:val="00D01896"/>
    <w:rsid w:val="00D02A69"/>
    <w:rsid w:val="00D0702B"/>
    <w:rsid w:val="00D1090C"/>
    <w:rsid w:val="00D14941"/>
    <w:rsid w:val="00D2258A"/>
    <w:rsid w:val="00D22F04"/>
    <w:rsid w:val="00D2766B"/>
    <w:rsid w:val="00D276D2"/>
    <w:rsid w:val="00D43443"/>
    <w:rsid w:val="00D44B67"/>
    <w:rsid w:val="00D511BB"/>
    <w:rsid w:val="00D64F6E"/>
    <w:rsid w:val="00D667F0"/>
    <w:rsid w:val="00D67D54"/>
    <w:rsid w:val="00D709A7"/>
    <w:rsid w:val="00D753E7"/>
    <w:rsid w:val="00D80A45"/>
    <w:rsid w:val="00DA248D"/>
    <w:rsid w:val="00DA435A"/>
    <w:rsid w:val="00DB30C7"/>
    <w:rsid w:val="00DC072A"/>
    <w:rsid w:val="00DC6F7A"/>
    <w:rsid w:val="00DD0A34"/>
    <w:rsid w:val="00E0046B"/>
    <w:rsid w:val="00E10318"/>
    <w:rsid w:val="00E23CB6"/>
    <w:rsid w:val="00E43432"/>
    <w:rsid w:val="00E444AE"/>
    <w:rsid w:val="00E44945"/>
    <w:rsid w:val="00E50CC2"/>
    <w:rsid w:val="00E85473"/>
    <w:rsid w:val="00E86AEA"/>
    <w:rsid w:val="00E90250"/>
    <w:rsid w:val="00E94438"/>
    <w:rsid w:val="00EA76C6"/>
    <w:rsid w:val="00EB5F3C"/>
    <w:rsid w:val="00EC0AAA"/>
    <w:rsid w:val="00EC1E1E"/>
    <w:rsid w:val="00EC638D"/>
    <w:rsid w:val="00ED0986"/>
    <w:rsid w:val="00ED1E6B"/>
    <w:rsid w:val="00ED2180"/>
    <w:rsid w:val="00ED6F81"/>
    <w:rsid w:val="00F03269"/>
    <w:rsid w:val="00F1233B"/>
    <w:rsid w:val="00F13ADE"/>
    <w:rsid w:val="00F14CE9"/>
    <w:rsid w:val="00F24CA9"/>
    <w:rsid w:val="00F332DF"/>
    <w:rsid w:val="00F35C0B"/>
    <w:rsid w:val="00F4353B"/>
    <w:rsid w:val="00F44E8E"/>
    <w:rsid w:val="00F6164B"/>
    <w:rsid w:val="00F643F4"/>
    <w:rsid w:val="00FA7528"/>
    <w:rsid w:val="00FB0C42"/>
    <w:rsid w:val="00FC3F04"/>
    <w:rsid w:val="00FD3C6A"/>
    <w:rsid w:val="00FD64F3"/>
    <w:rsid w:val="00FF437D"/>
    <w:rsid w:val="00FF479D"/>
    <w:rsid w:val="00FF7C8B"/>
    <w:rsid w:val="01C20D0A"/>
    <w:rsid w:val="02A418D7"/>
    <w:rsid w:val="04743DAC"/>
    <w:rsid w:val="04A45041"/>
    <w:rsid w:val="056A21C0"/>
    <w:rsid w:val="057B0EC8"/>
    <w:rsid w:val="06B87992"/>
    <w:rsid w:val="07013F3A"/>
    <w:rsid w:val="073C06A5"/>
    <w:rsid w:val="089359C8"/>
    <w:rsid w:val="095A6448"/>
    <w:rsid w:val="0AE30688"/>
    <w:rsid w:val="0BFC15F3"/>
    <w:rsid w:val="0C93689F"/>
    <w:rsid w:val="0CE40585"/>
    <w:rsid w:val="0E3B2427"/>
    <w:rsid w:val="0E6C35E4"/>
    <w:rsid w:val="10D44AB6"/>
    <w:rsid w:val="117205F1"/>
    <w:rsid w:val="11A01A3B"/>
    <w:rsid w:val="126E199E"/>
    <w:rsid w:val="149D101A"/>
    <w:rsid w:val="14EA042B"/>
    <w:rsid w:val="15917CEB"/>
    <w:rsid w:val="15E13EE3"/>
    <w:rsid w:val="186457A3"/>
    <w:rsid w:val="1BF50502"/>
    <w:rsid w:val="1CA225BE"/>
    <w:rsid w:val="20F56161"/>
    <w:rsid w:val="21306630"/>
    <w:rsid w:val="21C2140E"/>
    <w:rsid w:val="226E7F26"/>
    <w:rsid w:val="22C53D11"/>
    <w:rsid w:val="232748D0"/>
    <w:rsid w:val="2328273B"/>
    <w:rsid w:val="241A6548"/>
    <w:rsid w:val="24252F26"/>
    <w:rsid w:val="24433FC0"/>
    <w:rsid w:val="272C5C1F"/>
    <w:rsid w:val="2A540C17"/>
    <w:rsid w:val="2AF3798C"/>
    <w:rsid w:val="2B1629C2"/>
    <w:rsid w:val="2D9444C2"/>
    <w:rsid w:val="2E9B3105"/>
    <w:rsid w:val="2E9E2316"/>
    <w:rsid w:val="2F3E538C"/>
    <w:rsid w:val="2F983585"/>
    <w:rsid w:val="31D90CF7"/>
    <w:rsid w:val="3482405C"/>
    <w:rsid w:val="359343EF"/>
    <w:rsid w:val="36826F42"/>
    <w:rsid w:val="36A725FC"/>
    <w:rsid w:val="36CE01E2"/>
    <w:rsid w:val="37123028"/>
    <w:rsid w:val="40B22525"/>
    <w:rsid w:val="40F9190F"/>
    <w:rsid w:val="43C84539"/>
    <w:rsid w:val="450567A7"/>
    <w:rsid w:val="45E35BB7"/>
    <w:rsid w:val="45E7776F"/>
    <w:rsid w:val="46026A4D"/>
    <w:rsid w:val="485326F5"/>
    <w:rsid w:val="49E67DA9"/>
    <w:rsid w:val="4BAC7B73"/>
    <w:rsid w:val="4BFB022E"/>
    <w:rsid w:val="4CB95469"/>
    <w:rsid w:val="4DE03454"/>
    <w:rsid w:val="4ED3737F"/>
    <w:rsid w:val="4F604AA3"/>
    <w:rsid w:val="50AC562B"/>
    <w:rsid w:val="536C49C4"/>
    <w:rsid w:val="53AF28DA"/>
    <w:rsid w:val="53C34387"/>
    <w:rsid w:val="54F70596"/>
    <w:rsid w:val="560408B1"/>
    <w:rsid w:val="5727563A"/>
    <w:rsid w:val="57E07CE2"/>
    <w:rsid w:val="586E11A9"/>
    <w:rsid w:val="591C6188"/>
    <w:rsid w:val="59975605"/>
    <w:rsid w:val="5DE115C5"/>
    <w:rsid w:val="60043C1C"/>
    <w:rsid w:val="60D77E65"/>
    <w:rsid w:val="60FF240D"/>
    <w:rsid w:val="612B02DE"/>
    <w:rsid w:val="638232CD"/>
    <w:rsid w:val="65035A40"/>
    <w:rsid w:val="65E82F95"/>
    <w:rsid w:val="66514631"/>
    <w:rsid w:val="6700768C"/>
    <w:rsid w:val="6AF44164"/>
    <w:rsid w:val="6C383D9C"/>
    <w:rsid w:val="6CE073C3"/>
    <w:rsid w:val="6EC2457A"/>
    <w:rsid w:val="70904E30"/>
    <w:rsid w:val="719946F6"/>
    <w:rsid w:val="753003D8"/>
    <w:rsid w:val="760133E4"/>
    <w:rsid w:val="788B64DC"/>
    <w:rsid w:val="7930196F"/>
    <w:rsid w:val="796A7FAA"/>
    <w:rsid w:val="796C7073"/>
    <w:rsid w:val="79800739"/>
    <w:rsid w:val="79FDA52E"/>
    <w:rsid w:val="7CB40407"/>
    <w:rsid w:val="7CBF4E39"/>
    <w:rsid w:val="7E9C36FE"/>
    <w:rsid w:val="7FDBEE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line="480" w:lineRule="exact"/>
      <w:ind w:firstLine="880" w:firstLineChars="200"/>
      <w:outlineLvl w:val="0"/>
    </w:pPr>
    <w:rPr>
      <w:rFonts w:eastAsia="黑体"/>
      <w:kern w:val="44"/>
      <w:sz w:val="32"/>
      <w:szCs w:val="32"/>
    </w:rPr>
  </w:style>
  <w:style w:type="paragraph" w:styleId="3">
    <w:name w:val="heading 2"/>
    <w:basedOn w:val="1"/>
    <w:next w:val="1"/>
    <w:link w:val="18"/>
    <w:qFormat/>
    <w:uiPriority w:val="99"/>
    <w:pPr>
      <w:ind w:firstLine="420"/>
      <w:outlineLvl w:val="1"/>
    </w:pPr>
    <w:rPr>
      <w:rFonts w:ascii="楷体_GB2312" w:eastAsia="楷体_GB2312" w:cs="楷体_GB231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qFormat/>
    <w:uiPriority w:val="99"/>
    <w:pPr>
      <w:jc w:val="left"/>
    </w:pPr>
  </w:style>
  <w:style w:type="paragraph" w:styleId="5">
    <w:name w:val="Body Text"/>
    <w:basedOn w:val="1"/>
    <w:qFormat/>
    <w:uiPriority w:val="1"/>
    <w:pPr>
      <w:autoSpaceDE w:val="0"/>
      <w:autoSpaceDN w:val="0"/>
      <w:adjustRightInd w:val="0"/>
      <w:ind w:left="115"/>
      <w:jc w:val="left"/>
    </w:pPr>
    <w:rPr>
      <w:rFonts w:ascii="仿宋" w:eastAsia="仿宋" w:cs="仿宋"/>
      <w:kern w:val="0"/>
      <w:sz w:val="32"/>
      <w:szCs w:val="32"/>
    </w:rPr>
  </w:style>
  <w:style w:type="paragraph" w:styleId="6">
    <w:name w:val="Balloon Text"/>
    <w:basedOn w:val="1"/>
    <w:link w:val="22"/>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basedOn w:val="1"/>
    <w:next w:val="1"/>
    <w:link w:val="23"/>
    <w:qFormat/>
    <w:uiPriority w:val="99"/>
    <w:pPr>
      <w:spacing w:line="600" w:lineRule="exact"/>
      <w:jc w:val="center"/>
      <w:outlineLvl w:val="0"/>
    </w:pPr>
    <w:rPr>
      <w:rFonts w:ascii="方正小标宋简体" w:hAnsi="Cambria" w:eastAsia="方正小标宋简体" w:cs="方正小标宋简体"/>
      <w:sz w:val="44"/>
      <w:szCs w:val="44"/>
    </w:rPr>
  </w:style>
  <w:style w:type="paragraph" w:styleId="11">
    <w:name w:val="annotation subject"/>
    <w:basedOn w:val="4"/>
    <w:next w:val="4"/>
    <w:link w:val="25"/>
    <w:semiHidden/>
    <w:qFormat/>
    <w:uiPriority w:val="99"/>
    <w:rPr>
      <w:b/>
      <w:bCs/>
    </w:rPr>
  </w:style>
  <w:style w:type="table" w:styleId="13">
    <w:name w:val="Table Grid"/>
    <w:basedOn w:val="1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annotation reference"/>
    <w:basedOn w:val="14"/>
    <w:semiHidden/>
    <w:qFormat/>
    <w:uiPriority w:val="99"/>
    <w:rPr>
      <w:sz w:val="21"/>
      <w:szCs w:val="21"/>
    </w:rPr>
  </w:style>
  <w:style w:type="character" w:customStyle="1" w:styleId="17">
    <w:name w:val="标题 1 Char"/>
    <w:basedOn w:val="14"/>
    <w:link w:val="2"/>
    <w:qFormat/>
    <w:locked/>
    <w:uiPriority w:val="99"/>
    <w:rPr>
      <w:rFonts w:eastAsia="黑体"/>
      <w:kern w:val="44"/>
      <w:sz w:val="44"/>
      <w:szCs w:val="44"/>
    </w:rPr>
  </w:style>
  <w:style w:type="character" w:customStyle="1" w:styleId="18">
    <w:name w:val="标题 2 Char"/>
    <w:basedOn w:val="14"/>
    <w:link w:val="3"/>
    <w:qFormat/>
    <w:locked/>
    <w:uiPriority w:val="99"/>
    <w:rPr>
      <w:rFonts w:ascii="楷体_GB2312" w:eastAsia="楷体_GB2312" w:cs="楷体_GB2312"/>
      <w:sz w:val="32"/>
      <w:szCs w:val="32"/>
    </w:rPr>
  </w:style>
  <w:style w:type="paragraph" w:styleId="19">
    <w:name w:val="List Paragraph"/>
    <w:basedOn w:val="1"/>
    <w:qFormat/>
    <w:uiPriority w:val="99"/>
    <w:pPr>
      <w:ind w:firstLine="420" w:firstLineChars="200"/>
    </w:pPr>
  </w:style>
  <w:style w:type="character" w:customStyle="1" w:styleId="20">
    <w:name w:val="页眉 Char"/>
    <w:basedOn w:val="14"/>
    <w:link w:val="8"/>
    <w:qFormat/>
    <w:locked/>
    <w:uiPriority w:val="99"/>
    <w:rPr>
      <w:sz w:val="18"/>
      <w:szCs w:val="18"/>
    </w:rPr>
  </w:style>
  <w:style w:type="character" w:customStyle="1" w:styleId="21">
    <w:name w:val="页脚 Char"/>
    <w:basedOn w:val="14"/>
    <w:link w:val="7"/>
    <w:qFormat/>
    <w:locked/>
    <w:uiPriority w:val="99"/>
    <w:rPr>
      <w:sz w:val="18"/>
      <w:szCs w:val="18"/>
    </w:rPr>
  </w:style>
  <w:style w:type="character" w:customStyle="1" w:styleId="22">
    <w:name w:val="批注框文本 Char"/>
    <w:basedOn w:val="14"/>
    <w:link w:val="6"/>
    <w:semiHidden/>
    <w:qFormat/>
    <w:locked/>
    <w:uiPriority w:val="99"/>
    <w:rPr>
      <w:sz w:val="18"/>
      <w:szCs w:val="18"/>
    </w:rPr>
  </w:style>
  <w:style w:type="character" w:customStyle="1" w:styleId="23">
    <w:name w:val="标题 Char"/>
    <w:basedOn w:val="14"/>
    <w:link w:val="10"/>
    <w:qFormat/>
    <w:locked/>
    <w:uiPriority w:val="99"/>
    <w:rPr>
      <w:rFonts w:ascii="方正小标宋简体" w:hAnsi="Cambria" w:eastAsia="方正小标宋简体" w:cs="方正小标宋简体"/>
      <w:sz w:val="44"/>
      <w:szCs w:val="44"/>
    </w:rPr>
  </w:style>
  <w:style w:type="character" w:customStyle="1" w:styleId="24">
    <w:name w:val="批注文字 Char"/>
    <w:basedOn w:val="14"/>
    <w:link w:val="4"/>
    <w:semiHidden/>
    <w:qFormat/>
    <w:locked/>
    <w:uiPriority w:val="99"/>
  </w:style>
  <w:style w:type="character" w:customStyle="1" w:styleId="25">
    <w:name w:val="批注主题 Char"/>
    <w:basedOn w:val="24"/>
    <w:link w:val="11"/>
    <w:semiHidden/>
    <w:qFormat/>
    <w:locked/>
    <w:uiPriority w:val="99"/>
    <w:rPr>
      <w:b/>
      <w:bCs/>
    </w:rPr>
  </w:style>
  <w:style w:type="paragraph" w:styleId="26">
    <w:name w:val="Quote"/>
    <w:basedOn w:val="1"/>
    <w:next w:val="1"/>
    <w:qFormat/>
    <w:uiPriority w:val="29"/>
    <w:rPr>
      <w:i/>
      <w:iCs/>
      <w:color w:val="000000"/>
    </w:rPr>
  </w:style>
  <w:style w:type="paragraph" w:customStyle="1" w:styleId="27">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8">
    <w:name w:val="标题 11"/>
    <w:basedOn w:val="1"/>
    <w:qFormat/>
    <w:uiPriority w:val="1"/>
    <w:pPr>
      <w:autoSpaceDE w:val="0"/>
      <w:autoSpaceDN w:val="0"/>
      <w:adjustRightInd w:val="0"/>
      <w:spacing w:before="205"/>
      <w:ind w:left="419"/>
      <w:jc w:val="left"/>
      <w:outlineLvl w:val="0"/>
    </w:pPr>
    <w:rPr>
      <w:rFonts w:ascii="黑体" w:eastAsia="黑体" w:cs="黑体"/>
      <w:b/>
      <w:bCs/>
      <w:kern w:val="0"/>
      <w:sz w:val="32"/>
      <w:szCs w:val="32"/>
    </w:rPr>
  </w:style>
  <w:style w:type="paragraph" w:customStyle="1" w:styleId="29">
    <w:name w:val="Table Paragraph"/>
    <w:basedOn w:val="1"/>
    <w:qFormat/>
    <w:uiPriority w:val="1"/>
    <w:pPr>
      <w:autoSpaceDE w:val="0"/>
      <w:autoSpaceDN w:val="0"/>
      <w:adjustRightInd w:val="0"/>
      <w:jc w:val="left"/>
    </w:pPr>
    <w:rPr>
      <w:kern w:val="0"/>
      <w:sz w:val="24"/>
    </w:rPr>
  </w:style>
  <w:style w:type="paragraph" w:customStyle="1" w:styleId="30">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3369</Words>
  <Characters>3452</Characters>
  <Lines>171</Lines>
  <Paragraphs>48</Paragraphs>
  <TotalTime>7</TotalTime>
  <ScaleCrop>false</ScaleCrop>
  <LinksUpToDate>false</LinksUpToDate>
  <CharactersWithSpaces>3726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2022-09-14T20:04:00Z</dcterms:created>
  <dc:creator>nichun</dc:creator>
  <cp:lastModifiedBy>Aquarius</cp:lastModifiedBy>
  <cp:lastPrinted>2024-10-08T09:29:00Z</cp:lastPrinted>
  <dcterms:modified xsi:type="dcterms:W3CDTF">2024-11-15T08:40:38Z</dcterms:modified>
  <dc:title>桂医大一附院〔2019〕59号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DDB72248112C4022ABD1F91F010F8133_13</vt:lpwstr>
  </property>
</Properties>
</file>