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3" w:firstLineChars="200"/>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生命体征模型训练系统参数功能需求</w:t>
      </w:r>
    </w:p>
    <w:p>
      <w:pPr>
        <w:spacing w:line="360" w:lineRule="auto"/>
        <w:ind w:firstLine="643" w:firstLineChars="200"/>
        <w:rPr>
          <w:rFonts w:hint="default" w:ascii="黑体" w:hAnsi="黑体" w:eastAsia="黑体" w:cs="黑体"/>
          <w:b/>
          <w:bCs/>
          <w:sz w:val="32"/>
          <w:szCs w:val="32"/>
          <w:lang w:val="en-US" w:eastAsia="zh-CN"/>
        </w:rPr>
      </w:pPr>
    </w:p>
    <w:p>
      <w:pPr>
        <w:spacing w:line="360" w:lineRule="auto"/>
        <w:ind w:firstLine="420" w:firstLineChars="200"/>
        <w:rPr>
          <w:rFonts w:hint="eastAsia" w:ascii="Verdana" w:hAnsi="Verdana" w:eastAsia="宋体" w:cs="Times New Roman"/>
          <w:lang w:val="en-US" w:eastAsia="zh-CN"/>
        </w:rPr>
      </w:pPr>
      <w:r>
        <w:rPr>
          <w:rFonts w:hint="eastAsia" w:ascii="Verdana" w:hAnsi="Verdana" w:eastAsia="宋体" w:cs="Times New Roman"/>
          <w:lang w:val="en-US" w:eastAsia="zh-CN"/>
        </w:rPr>
        <w:t>生命体征模拟训练系统由导师机电脑和监护仪电脑组成，该</w:t>
      </w:r>
      <w:r>
        <w:rPr>
          <w:rFonts w:hint="eastAsia"/>
          <w:bCs/>
          <w:lang w:val="en-US" w:eastAsia="zh-CN"/>
        </w:rPr>
        <w:t>系统可以模拟不同的生命体征，学员可以根据模拟情景进行相应的处置，通过此系统，可以提高学员的临床能力，另外该系统具备有案例编辑器，导师可以提前编辑好案例，方便导师上课。</w:t>
      </w:r>
    </w:p>
    <w:p>
      <w:pPr>
        <w:spacing w:line="360" w:lineRule="auto"/>
        <w:rPr>
          <w:rFonts w:hint="eastAsia" w:ascii="Verdana" w:hAnsi="Verdana" w:eastAsia="宋体" w:cs="Times New Roman"/>
          <w:lang w:val="en-US" w:eastAsia="zh-CN"/>
        </w:rPr>
      </w:pPr>
      <w:r>
        <w:rPr>
          <w:rFonts w:hint="eastAsia" w:ascii="Verdana" w:hAnsi="Verdana" w:eastAsia="宋体" w:cs="Times New Roman"/>
          <w:lang w:val="en-US" w:eastAsia="zh-CN"/>
        </w:rPr>
        <w:t>该系统具有以下功能：</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1、全中文支持的操作软件，可支持全球12种语言，包括：中文、英语、日语、朝鲜语、葡萄牙语、西班牙语、德语、法语、意大利语、荷兰语、波兰语、俄语。可适应不同国家专家学术交流。</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2、具有3种可选控制模式：导师模式、病例模式、自动模式。</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（1）导师模式：导师可现场精确控制模拟人的每个反应。</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（2）病例模式：具有病例编辑平台，操作者可任意开发无限量病例程序，模拟人的所有变化都可预先设计，设计时可方便选择预置的病人对药物和治疗发生生理和病理反应的模块，时间和过程均可控。</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（3）自动模式：模拟人会模拟真实的生理及病理状态，自动感应到接受的治疗和药物，智能化发生回应，正确与错误的治疗方法都会产生相应的变化。</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3、在自动模式下，具有有模拟人变化趋势的预见功能，能够提示由学员操作/处理措施而引起模拟人生命体征等指标在未来十分钟内的变化情况。</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4、在自动模式下，能够按需要调节病人的病情严重程度和病例训练的难易程度。</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5、软件包含X光片、生化检验报告导入功能，并能与监护仪同步显示。</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6、软件具备趋势界面，可显示前后10分钟体征参数随时间变化的曲线，并随着新的治疗操作随时校正曲线，使导师对模拟人的体征走向有个清晰的把握。</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7、正在运行的病例可暂停，快进和保存。</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8、导师可随时在正在运行病例过程中添加评语并保存，方便回顾。</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9、有≥2000种心电图，生命体征可随心电变化和治疗自动改变。</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10、QRS波形、基础心律及期前收缩可任意调节。</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11、在单一的操作平台上可控制多台模拟病人。</w:t>
      </w:r>
    </w:p>
    <w:p>
      <w:pPr>
        <w:spacing w:line="360" w:lineRule="auto"/>
        <w:ind w:hanging="2"/>
        <w:rPr>
          <w:rFonts w:hint="eastAsia" w:ascii="Verdana" w:hAnsi="Verdana" w:eastAsia="宋体" w:cs="Times New Roman"/>
          <w:lang w:val="en-US" w:eastAsia="zh-CN"/>
        </w:rPr>
      </w:pPr>
      <w:bookmarkStart w:id="0" w:name="_Hlk33625845"/>
      <w:r>
        <w:rPr>
          <w:rFonts w:hint="eastAsia" w:ascii="Verdana" w:hAnsi="Verdana" w:eastAsia="宋体" w:cs="Times New Roman"/>
          <w:lang w:val="en-US" w:eastAsia="zh-CN"/>
        </w:rPr>
        <w:t>12、独立安装的模拟人操作系统，不需要依靠系统浏览器进行连接操作</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13、模拟人操作软件具有虚拟自动体外除颤仪，能够自动感应模拟人心律，判断是否需要除颤，并给出明确的语音指导施救者的操作，同时除颤监护仪会持续监护并显示病人的心电。</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14、模拟人操作软件的虚拟自动体外除颤仪可与模拟人监护仪同屏显示，不需要额外的显示器。</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15、虚拟自动体外除颤仪除颤放电后能对模拟人产生效果，病情会根据病例设定自动发生变化，接上除颤器电极片，除颤放电等操作会自动记录在模拟人的评估报告系统中。</w:t>
      </w:r>
      <w:bookmarkEnd w:id="0"/>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二、监护功能</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1、大屏监护仪，与模拟人无线连接。可通过自身携带的监护仪显示各种监护波形和常数，可模拟连接监护导线后出现相应监护模型和监测参数。</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2、模拟病人监护仪可进行无线操作</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3、可显示以下波形：</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心电图、CO2、SpO2、动脉血压、中心静脉压、肺动脉压。</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4、监测并显示以下参数：</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心率、脉搏、血氧饱和度、无创血压、外周体温、体核体温、有创动脉血压、肺动脉压、肺毛压、CO2、O2、N2O、呼吸率、TOF、CVP、麻醉剂、心输出率、HAL、ISO、颅内压。</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5、可显示以下辅助诊断结果：</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X线片、实时12导联心电图、生化检验报告等。</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6、可进行以下操作：</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 xml:space="preserve">    （1）可与临床使用的监护仪一样调节波形的增幅和速度。</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 xml:space="preserve">    （2）可与临床使用的监护仪一样调节各种监测参数的报警上下限，并在参数超出设定好的上下限时发出报警声。</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7、导师可通过操作计算机的接口或直接在监护仪更改监护仪显示的波形数量，系统应最少提供最少4个选项 (5个波形、4个波形、3个波形和大数字版面)，导师也可以更改参数显示的位置和颜色</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8、系统须带有二百张以上的X线片，导师也可以再自行导入JPEG格式的X线片图。</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三、病例编辑系统：</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1、病例系统支持编写生理驱动自动病例，模拟人运行病例之后，可以根据学员的操作自动做出对应的生理反应</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2、病例编辑系统支持监护仪的修改，可以修改监护仪的版面和参数格式</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3、病例编辑系统支持主题模式编写，可以设定半自动的病例，方便较简单病例的实施</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4、系统支持添加导师指导信息，可以在模拟人运行病例的过程中，显示提示信息，提示导师关于病例运行的信息。</w:t>
      </w:r>
    </w:p>
    <w:p>
      <w:pPr>
        <w:spacing w:line="360" w:lineRule="auto"/>
        <w:ind w:hanging="2"/>
        <w:rPr>
          <w:rFonts w:hint="eastAsia" w:ascii="Verdana" w:hAnsi="Verdana" w:eastAsia="宋体" w:cs="Times New Roman"/>
          <w:lang w:val="en-US" w:eastAsia="zh-CN"/>
        </w:rPr>
      </w:pPr>
      <w:r>
        <w:rPr>
          <w:rFonts w:hint="eastAsia" w:ascii="Verdana" w:hAnsi="Verdana" w:eastAsia="宋体" w:cs="Times New Roman"/>
          <w:lang w:val="en-US" w:eastAsia="zh-CN"/>
        </w:rPr>
        <w:t>配置：导师机电脑1台、监护仪电脑1台、软件激活码1个、软件1套。</w:t>
      </w:r>
      <w:bookmarkStart w:id="1" w:name="_GoBack"/>
      <w:bookmarkEnd w:id="1"/>
    </w:p>
    <w:p>
      <w:pPr>
        <w:spacing w:line="360" w:lineRule="auto"/>
        <w:ind w:hanging="2"/>
        <w:rPr>
          <w:rFonts w:hint="default" w:ascii="Verdana" w:hAnsi="Verdana" w:eastAsia="宋体" w:cs="Times New Roman"/>
          <w:lang w:val="en-US" w:eastAsia="zh-CN"/>
        </w:rPr>
      </w:pPr>
      <w:r>
        <w:rPr>
          <w:rFonts w:hint="eastAsia" w:ascii="Verdana" w:hAnsi="Verdana" w:cs="Times New Roman"/>
          <w:lang w:val="en-US" w:eastAsia="zh-CN"/>
        </w:rPr>
        <w:t>四、软件持续更新，费用包含在总报价中。</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wMmYxNjNmODIxZTdhN2U1M2U1N2Q4NzZmYzE0MTUifQ=="/>
  </w:docVars>
  <w:rsids>
    <w:rsidRoot w:val="3582495C"/>
    <w:rsid w:val="3582495C"/>
    <w:rsid w:val="5B022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2024-04-03T08:53:00Z</dcterms:created>
  <dc:creator>汪永凤</dc:creator>
  <cp:lastModifiedBy>汪永凤</cp:lastModifiedBy>
  <dcterms:modified xsi:type="dcterms:W3CDTF">2024-04-07T08:23:52Z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E6576E6DBD0D41A282325A4C9DB92E5A_11</vt:lpwstr>
  </property>
</Properties>
</file>