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迈瑞牌超声维保服务要求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一、服务期限、保修设备、保修范围：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如下表格所示。</w:t>
      </w:r>
    </w:p>
    <w:tbl>
      <w:tblPr>
        <w:tblStyle w:val="2"/>
        <w:tblW w:w="53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50"/>
        <w:gridCol w:w="1455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zh-CN"/>
              </w:rPr>
              <w:t>服务期限</w:t>
            </w:r>
          </w:p>
        </w:tc>
        <w:tc>
          <w:tcPr>
            <w:tcW w:w="73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en-US"/>
              </w:rPr>
              <w:t>设备型号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val="en-US" w:eastAsia="zh-CN"/>
              </w:rPr>
              <w:t>/序列号</w:t>
            </w:r>
          </w:p>
        </w:tc>
        <w:tc>
          <w:tcPr>
            <w:tcW w:w="79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en-US"/>
              </w:rPr>
              <w:t>探头型号</w:t>
            </w:r>
          </w:p>
        </w:tc>
        <w:tc>
          <w:tcPr>
            <w:tcW w:w="309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en-US"/>
              </w:rPr>
              <w:t>保修范围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3年</w:t>
            </w:r>
          </w:p>
        </w:tc>
        <w:tc>
          <w:tcPr>
            <w:tcW w:w="73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en-US"/>
              </w:rPr>
              <w:t>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/CS8-0B000783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  <w:t>C5-1s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  <w:t>L12-4s</w:t>
            </w:r>
          </w:p>
          <w:p>
            <w:pPr>
              <w:widowControl/>
              <w:ind w:firstLine="300" w:firstLineChars="15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  <w:t>V11-3Ws</w:t>
            </w:r>
          </w:p>
        </w:tc>
        <w:tc>
          <w:tcPr>
            <w:tcW w:w="309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含彩色超声主机1台（包含整机所有零备件）以及3个探头。合同期内如设备出现故障，免费更换原厂备件及探头，不限数量。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en-US"/>
              </w:rPr>
              <w:t>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/CS8-0B000782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  <w:t>C5-1s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  <w:t>L12-4s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it-IT" w:eastAsia="zh-CN"/>
              </w:rPr>
              <w:t>V11-3Ws</w:t>
            </w:r>
          </w:p>
        </w:tc>
        <w:tc>
          <w:tcPr>
            <w:tcW w:w="3096" w:type="pct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含彩色超声主机1台（包含整机所有零备件）以及3个探头。合同期内如设备出现故障，免费更换原厂备件及探头，不限数量。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7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</w:p>
        </w:tc>
        <w:tc>
          <w:tcPr>
            <w:tcW w:w="735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DC-8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/QE-3B001835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en-US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en-US"/>
              </w:rPr>
              <w:t>2E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L12-3E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 xml:space="preserve">V 11-3E </w:t>
            </w:r>
          </w:p>
        </w:tc>
        <w:tc>
          <w:tcPr>
            <w:tcW w:w="309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含彩色超声主机1台（包含整机所有零备件）以及3个探头。合同期内如设备出现故障，免费更换原厂备件及探头，不限数量。</w:t>
            </w:r>
          </w:p>
        </w:tc>
      </w:tr>
    </w:tbl>
    <w:p>
      <w:pPr>
        <w:autoSpaceDE w:val="0"/>
        <w:autoSpaceDN w:val="0"/>
        <w:spacing w:before="120" w:beforeLines="50" w:line="360" w:lineRule="exact"/>
        <w:ind w:left="400" w:hanging="400" w:hanging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注：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1、服务范围：包含主机、探头等备件更换费用和人工服务费用。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2、服务年限：3年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28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3、</w:t>
      </w:r>
      <w:r>
        <w:rPr>
          <w:rFonts w:hint="eastAsia" w:ascii="宋体" w:hAnsi="宋体" w:eastAsia="宋体" w:cs="宋体"/>
          <w:snapToGrid w:val="0"/>
          <w:kern w:val="28"/>
          <w:sz w:val="20"/>
          <w:szCs w:val="21"/>
          <w:lang w:eastAsia="zh-CN"/>
        </w:rPr>
        <w:t>保证所维保设备全年的开机率≥95%。</w:t>
      </w:r>
    </w:p>
    <w:p>
      <w:pPr>
        <w:autoSpaceDE w:val="0"/>
        <w:autoSpaceDN w:val="0"/>
        <w:spacing w:line="360" w:lineRule="exact"/>
        <w:jc w:val="left"/>
        <w:rPr>
          <w:rFonts w:hint="eastAsia" w:ascii="宋体" w:hAnsi="宋体" w:eastAsia="宋体" w:cs="宋体"/>
          <w:snapToGrid w:val="0"/>
          <w:kern w:val="28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二、保养服务内容：</w:t>
      </w:r>
    </w:p>
    <w:p>
      <w:pPr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1、安全检查：按照厂家设备本身标准及当地规定执行。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（1）制定检查计划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（2）机械安全检查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（3）电气安全检查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（4）记录检查结果</w:t>
      </w:r>
    </w:p>
    <w:p>
      <w:pPr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2、预防性保养：按照保养计划提供，每年提供不少于4次专业保养，以保证设备处于最佳运行状态。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（1）记录并安排保养时间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（2）按照厂家标准进行调校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（3）确认各项技术指标及性能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（4）记录设备状况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（5）提供每次保养后的保养报告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三、服务要求：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1、要求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授权机构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至少指定2名原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厂工程师负责本项目。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2、工程师能熟练阅读和分析仪器记录的工作日志。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3、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授权机构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提供24小时免费维修服务热线，技术专家提供在线技术咨询和维修诊断。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4、设备发生故障时，初次响应时间：2小时以内，并提供电话技术支持。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5、现场响应时间：48小时内到达设备使用现场进行维修，排除故障。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6、提供无限次上门维修服务，含维修人员的工时费、差旅费。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7、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报名人或机构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在国内或南宁有备件库，为所保设备保证备件的存储并优先提供备件的发货及维修更换。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8、保证有在48小时内提供备品备件的能力，最长不超过七个工作日。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9、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报名人或机构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0"/>
          <w:lang w:eastAsia="zh-CN"/>
        </w:rPr>
        <w:t>承诺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能合法获得使用在有效期内的原厂高级故障诊断密码。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10、所更换的备件须是原厂认证合格的零配件,满足设备运行要求,不会给设备带来危害。维修中所更换的备件为原厂生产，相应参数符合国家质量检测标准；备件的采购渠道必须符合国家相关法律、法规，并需提供出厂合格证明等资料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11、机器所属探头若发生故障，需免费更换原厂新探头不受数量限制，探头需提供合格证。</w:t>
      </w:r>
    </w:p>
    <w:p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12、合同期内，若软件有新版本，需免费提供软件升级（发布后三个月内）。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13、在合同期内主机免费更换原厂配件，因故障而需更换的配件不受数量限制。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0000000"/>
    <w:rsid w:val="35214FAC"/>
    <w:rsid w:val="381E2D0E"/>
    <w:rsid w:val="38FC7CBE"/>
    <w:rsid w:val="43D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2024-04-22T03:20:00Z</dcterms:created>
  <dc:creator>Administrator</dc:creator>
  <cp:lastModifiedBy>MoRe1403018687</cp:lastModifiedBy>
  <dcterms:modified xsi:type="dcterms:W3CDTF">2024-05-20T03:21:48Z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143AF825C347473B82F4FE6A65B6BE4C_12</vt:lpwstr>
  </property>
</Properties>
</file>