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F30AE"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28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u w:val="none"/>
          <w:lang w:val="en-US" w:eastAsia="zh-CN"/>
        </w:rPr>
        <w:t>LED高清显示屏需求</w:t>
      </w:r>
    </w:p>
    <w:p w14:paraId="6BE4EFE7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技术参数</w:t>
      </w:r>
    </w:p>
    <w:p w14:paraId="528739C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室内全彩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高刷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显示屏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，单元板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分辨率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32768Dots ；实现高刷新率、高灰阶及较高灯管利用率；无残影、防“毛毛虫” 、低功耗、低突波等功能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 w14:paraId="6CC0AB01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内全彩显示屏主要是由红色LED晶片、绿色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LED晶片和蓝色LED晶片封装为一个像素点后组成矩阵，再固定到塑胶套件上而成；</w:t>
      </w:r>
    </w:p>
    <w:p w14:paraId="0D194003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室内全彩显示屏含有驱动芯片和输入缓冲芯片，连接到LED显示屏控制系统即可显示视频、图像和文字信息等；</w:t>
      </w:r>
    </w:p>
    <w:p w14:paraId="48118C5D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通过系统控制驱动红色LED、绿色LED和蓝色LED的驱动芯片，可形成43980亿种颜色变换；</w:t>
      </w:r>
    </w:p>
    <w:p w14:paraId="4FFF3E75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单元板及箱体可以按水平和垂直方向任意拼接，从而拼成不同大小的显示屏；</w:t>
      </w:r>
    </w:p>
    <w:p w14:paraId="58EFB07C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6.诺瓦同异步系统可随意切换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19英寸标准机架式安装，5U金属结构机箱；内置不小于7英寸触摸屏，可通过触摸屏进行监测状态查看、参数设置、固件升级、预监回显等操作；拼接处理+发送卡高度集成，简化系统架构，光口、网口可选，支持超远距离传输，方案完整度高，系统互联架构简单。16网口二合一输出卡无传统拼接器DVI输出，发送卡DVI输入，减少备份时的复杂度与稳定性，支持光口、网口间复制；</w:t>
      </w:r>
    </w:p>
    <w:p w14:paraId="297A1E26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7.输入板卡类型丰富，且支持任意混插组合，DVI、HDMI、VGA、CVBS、SDI，DP支持任意接口自由组合，设备拓展性强，支持各类使用场景；</w:t>
      </w:r>
    </w:p>
    <w:p w14:paraId="188D2A08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8.web操作实时下发响应，操作体验更流畅。 WEB端支持200个用户同时登录，50位用户同时下发数据，实时上屏，可在控制系统实时预览其他管理员操作；所有输入信号、输出信号进行实时预览，控制信息同步展示；</w:t>
      </w:r>
    </w:p>
    <w:p w14:paraId="34DD0253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9.支持输入源台标设置（文字、图片），可调整文字背景、位置，适用于多种应用场景。</w:t>
      </w:r>
    </w:p>
    <w:p w14:paraId="37BC3601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支持输出画质调整（亮度、对比度、饱和度、色度、gamma），测试画面调整，结合现场环境便于测试调节。BKG、OSD自由叠加，每个屏体均支持1个BKG+1个OSD，BKG不占图层且OSD支持透明度和位置自由调节；支持无限放大，可进行标语口号、通知消息发布</w:t>
      </w:r>
    </w:p>
    <w:p w14:paraId="3F3DA41E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11.支持多种视频输出模式，单卡支持16个图层，有效提高屏幕利用率，可实现单卡任意开窗、叠加、无极缩放；支持图层画面截取、图层设置、图层翻转。</w:t>
      </w:r>
    </w:p>
    <w:p w14:paraId="3A2B7248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支持≥2000个用户场景，行业领先能够实现图片或者视频的fade场景切换，支持淡入淡出、无缝切换；场景调取相应速度＜60ms；支持多场景分组根据真实使用场景进行一键轮巡。</w:t>
      </w:r>
    </w:p>
    <w:p w14:paraId="4F0C1109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12.支持对IP地址、子网掩码、网关、网口选择、预监URL/回显URL等预监参数进行设置，无缝对接市场主流中控平台。</w:t>
      </w:r>
    </w:p>
    <w:p w14:paraId="2840EC25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13.支持设备授权功能，通过加密设置对设备进行集中管控，保障用户操作安全。</w:t>
      </w:r>
    </w:p>
    <w:p w14:paraId="13649CEA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采用无极缩放，缩小时保证混叠现象相对较小，图像处理效果极佳</w:t>
      </w:r>
    </w:p>
    <w:p w14:paraId="287091FB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EDID设置：对于输入输出设备进行EDID导入导出，支持高级时序设置，用于兼容多种输入输出设备</w:t>
      </w:r>
    </w:p>
    <w:p w14:paraId="19B87EB7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14.用户权限采用分级控制，超级管理员在设置用户登录权限时可分配用户使用权限，有效屏蔽敏感信息，确保信息安全</w:t>
      </w:r>
    </w:p>
    <w:p w14:paraId="540A8563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15.支持genlock同步，采用图像帧同步处理，可保证所有输出图像同步。能够使视频的刷新和外部视频源保持一致。</w:t>
      </w:r>
    </w:p>
    <w:p w14:paraId="2305F623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16.支持3840*2160@30HZ网络摄像头输入源，可实现多源拼接。</w:t>
      </w:r>
    </w:p>
    <w:p w14:paraId="2019C65F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16.1处理器不低于4核心处理，每个核心处理器不低于1.8GHz</w:t>
      </w:r>
    </w:p>
    <w:p w14:paraId="7872B34E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16.2最宽支持4096（4096*2160@60Hz）、最高支持4096( 2160*4096@60Hz)。</w:t>
      </w:r>
    </w:p>
    <w:p w14:paraId="42EF2A97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16.3支持主流视频格式：MPG、AVI、MP4、RMVB、MKV、MOV。</w:t>
      </w:r>
    </w:p>
    <w:p w14:paraId="15F66595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16.4支持主流图片格式：JPG、PNG、GIF、BMP、JPEG。</w:t>
      </w:r>
    </w:p>
    <w:p w14:paraId="6022922C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16.5支持主流文档格式：PDF、PPT、WORD、EXCEL。</w:t>
      </w:r>
    </w:p>
    <w:p w14:paraId="6A211FB5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16.6支持流媒体协议：HLS、RTMP、RTSP。</w:t>
      </w:r>
    </w:p>
    <w:p w14:paraId="069F9EA3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16.7支持4K@60Hz、H265, H264、VP9 视频硬解码播放。</w:t>
      </w:r>
    </w:p>
    <w:p w14:paraId="37401942">
      <w:pPr>
        <w:spacing w:line="360" w:lineRule="exact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16.8支持多路视频开窗，2路4K、6路1080P、10路720P、20路360P。</w:t>
      </w:r>
    </w:p>
    <w:p w14:paraId="4269D050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16.9支持USB3.0接口，支持U盘节目导入播放和即插即播两种方式。</w:t>
      </w:r>
    </w:p>
    <w:p w14:paraId="1FE49A42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16.10支持Wifi ap和Wifi sta可以随时切换。</w:t>
      </w:r>
    </w:p>
    <w:p w14:paraId="701DDB11">
      <w:pPr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16.11支持HDMI2.0输出接口，支持自适应和自定义两种模式。</w:t>
      </w:r>
    </w:p>
    <w:p w14:paraId="081BD682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16.12支持232接口，支持第三方中控设备进行控制。</w:t>
      </w:r>
    </w:p>
    <w:p w14:paraId="1E1D2ECC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16.13支持通过USB接口与独立发送主控连接，实现远程对LED屏体的亮度、电源和开关屏等控制。</w:t>
      </w:r>
    </w:p>
    <w:p w14:paraId="1B4B572E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16.14支持千兆以太网通信。</w:t>
      </w:r>
    </w:p>
    <w:p w14:paraId="452583CE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16.15支持板载4G模块和5G模块。</w:t>
      </w:r>
    </w:p>
    <w:p w14:paraId="1A5BF7C5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16.16支持手动、射频模块、GPS和NTP对时同步播放机制。</w:t>
      </w:r>
    </w:p>
    <w:p w14:paraId="0A029840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16.17支持3.5mm音频输出接口。</w:t>
      </w:r>
    </w:p>
    <w:p w14:paraId="4559EF73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16.18支持网页自动浏览刷新等。</w:t>
      </w:r>
    </w:p>
    <w:p w14:paraId="21AEDCAA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16.19支持SNMP协议和诺瓦标准SDK协议。</w:t>
      </w:r>
    </w:p>
    <w:p w14:paraId="2D7BC6B2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16.20操作系统为Android11及以上版本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 w14:paraId="52E8F3E4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屏体技术参数</w:t>
      </w:r>
    </w:p>
    <w:p w14:paraId="6D036122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17.1亮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≥600cd/㎡</w:t>
      </w:r>
    </w:p>
    <w:p w14:paraId="44EF7A96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17.2亮度均匀性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＞0.95</w:t>
      </w:r>
    </w:p>
    <w:p w14:paraId="57DA2B44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17.3屏幕水平视角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160±10度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20317ADF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17.4屏幕垂直视角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160±10度</w:t>
      </w:r>
    </w:p>
    <w:p w14:paraId="0F5D86FF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17.5最佳视距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≥1.3m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1E127D69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17.6使用环境：室内</w:t>
      </w:r>
    </w:p>
    <w:p w14:paraId="2F74837D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17.7每平方单元板最大功率≤580W/㎡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 w14:paraId="32E6A181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17.8配电功率（每平方最大功率÷78%÷85%）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≤875W/m2</w:t>
      </w:r>
    </w:p>
    <w:p w14:paraId="29715B83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17.9换帧频率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≥60帧/秒；刷新频率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4200Hz</w:t>
      </w:r>
    </w:p>
    <w:p w14:paraId="3B312143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17.10控制方式：计算机控制，逐点一一对应，视频同步，实时显示</w:t>
      </w:r>
    </w:p>
    <w:p w14:paraId="4E6AD9CC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17.11亮度调节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256级手动/自动；</w:t>
      </w:r>
    </w:p>
    <w:p w14:paraId="111EB0C0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17.12输入信号：DVI/VGA/HDMI/DP、复合视频信号、S-VIDEO、YpbPr(HDTV) ；</w:t>
      </w:r>
    </w:p>
    <w:p w14:paraId="02F2443F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17.13工作温度范围：-20-40℃；工作湿度范围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10％-65％RH(无结露)</w:t>
      </w:r>
    </w:p>
    <w:p w14:paraId="64EFCBBA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17.14防护性能：超温/过载/掉电/图像补偿/各种校正技术/过流/过压/防雷(可选项)</w:t>
      </w:r>
    </w:p>
    <w:p w14:paraId="0444179A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17.15屏幕水平平整度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＜1mm/㎡，屏幕垂直平整度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＜1mm/㎡</w:t>
      </w:r>
    </w:p>
    <w:p w14:paraId="6FFEC0DA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18.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箱体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技术参数</w:t>
      </w:r>
    </w:p>
    <w:p w14:paraId="034F680C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18.1箱体分辨率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512*384=196608 Dots</w:t>
      </w:r>
    </w:p>
    <w:p w14:paraId="7FC13072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18.2最大功耗（单元板功率*一个箱体的单元板个数）≤178W</w:t>
      </w:r>
    </w:p>
    <w:p w14:paraId="63F0B80D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18.3平均功耗（最大功率的1/3）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≤59W</w:t>
      </w:r>
    </w:p>
    <w:p w14:paraId="774075D5">
      <w:pPr>
        <w:spacing w:line="3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18.4配电功率(电源利用率78%即最大功率÷78%)≤288W</w:t>
      </w:r>
    </w:p>
    <w:p w14:paraId="20131448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19.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单元板技术参数</w:t>
      </w:r>
    </w:p>
    <w:p w14:paraId="0262CF98">
      <w:pPr>
        <w:numPr>
          <w:numId w:val="0"/>
        </w:numPr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19.1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像数点间距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1.2mm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</w:p>
    <w:p w14:paraId="7962162F">
      <w:pPr>
        <w:numPr>
          <w:numId w:val="0"/>
        </w:numPr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19.2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像素密度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640000Dots/㎡</w:t>
      </w:r>
    </w:p>
    <w:p w14:paraId="51D00097">
      <w:pPr>
        <w:numPr>
          <w:numId w:val="0"/>
        </w:numPr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19.3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输入电压(直流)4.5±0.1V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最大电流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≤6.6A</w:t>
      </w:r>
    </w:p>
    <w:p w14:paraId="40879D9F">
      <w:pPr>
        <w:numPr>
          <w:numId w:val="0"/>
        </w:numPr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19.4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单元板功率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≤30W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驱动方式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1/64恒流驱动</w:t>
      </w:r>
    </w:p>
    <w:p w14:paraId="22717254">
      <w:pPr>
        <w:numPr>
          <w:numId w:val="0"/>
        </w:numPr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19.5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40A电源带单元板数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3-4张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50A电源带单元板数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5-6张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40A PFC电源带单元板数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5-6张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80A电源带单元板数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8-10张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</w:p>
    <w:p w14:paraId="093BCDF7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D92EFB"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配置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/要求</w:t>
      </w:r>
    </w:p>
    <w:p w14:paraId="1D21616C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1.单元板数量：长（块）34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高（块）20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=680块；</w:t>
      </w:r>
    </w:p>
    <w:p w14:paraId="54159CE9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显示屏整屏尺寸：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10.88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m*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m=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34.82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㎡</w:t>
      </w:r>
    </w:p>
    <w:p w14:paraId="7981F20D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3.配套工作站 1套</w:t>
      </w:r>
    </w:p>
    <w:p w14:paraId="6457F24E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4.同异步系统 1套</w:t>
      </w:r>
    </w:p>
    <w:p w14:paraId="32151A51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5.压铸铝箱体 85个</w:t>
      </w:r>
    </w:p>
    <w:p w14:paraId="384899A8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6.外网设备（配电柜、功放及辅材） 1套</w:t>
      </w:r>
    </w:p>
    <w:p w14:paraId="24B60227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7.框架及支撑结构 46.12㎡</w:t>
      </w:r>
    </w:p>
    <w:p w14:paraId="55E21EFE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8.底座 10.98㎡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C890B"/>
    <w:multiLevelType w:val="singleLevel"/>
    <w:tmpl w:val="A1BC89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MjczMjUyYmRkZTJiY2ZjNDBhN2ViODY5NGY3YjgifQ=="/>
  </w:docVars>
  <w:rsids>
    <w:rsidRoot w:val="00D87022"/>
    <w:rsid w:val="0003703C"/>
    <w:rsid w:val="00074D68"/>
    <w:rsid w:val="000F3FB8"/>
    <w:rsid w:val="00104F33"/>
    <w:rsid w:val="001A382D"/>
    <w:rsid w:val="003A221B"/>
    <w:rsid w:val="004160EA"/>
    <w:rsid w:val="00434566"/>
    <w:rsid w:val="00490931"/>
    <w:rsid w:val="004F72C1"/>
    <w:rsid w:val="0056018E"/>
    <w:rsid w:val="006A7126"/>
    <w:rsid w:val="006C49B2"/>
    <w:rsid w:val="00724294"/>
    <w:rsid w:val="00755BF4"/>
    <w:rsid w:val="007B71F4"/>
    <w:rsid w:val="0083756A"/>
    <w:rsid w:val="00842397"/>
    <w:rsid w:val="00887328"/>
    <w:rsid w:val="008E6A5E"/>
    <w:rsid w:val="00937634"/>
    <w:rsid w:val="00953BE2"/>
    <w:rsid w:val="00965596"/>
    <w:rsid w:val="009C145B"/>
    <w:rsid w:val="00A95A30"/>
    <w:rsid w:val="00B3610A"/>
    <w:rsid w:val="00BB7670"/>
    <w:rsid w:val="00BE5923"/>
    <w:rsid w:val="00C47D62"/>
    <w:rsid w:val="00D30FFB"/>
    <w:rsid w:val="00D87022"/>
    <w:rsid w:val="00DC322E"/>
    <w:rsid w:val="00E112A8"/>
    <w:rsid w:val="00E35C11"/>
    <w:rsid w:val="00E47643"/>
    <w:rsid w:val="00F872D5"/>
    <w:rsid w:val="00FE1796"/>
    <w:rsid w:val="00FE233F"/>
    <w:rsid w:val="519F157A"/>
    <w:rsid w:val="72890C85"/>
    <w:rsid w:val="729B59BD"/>
    <w:rsid w:val="75522737"/>
    <w:rsid w:val="7840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autoRedefine/>
    <w:semiHidden/>
    <w:qFormat/>
    <w:uiPriority w:val="99"/>
  </w:style>
  <w:style w:type="character" w:customStyle="1" w:styleId="15">
    <w:name w:val="批注主题 字符"/>
    <w:basedOn w:val="14"/>
    <w:link w:val="7"/>
    <w:autoRedefine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 Char Char1"/>
    <w:basedOn w:val="10"/>
    <w:link w:val="2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2666</Words>
  <Characters>3475</Characters>
  <Lines>9</Lines>
  <Paragraphs>2</Paragraphs>
  <TotalTime>45</TotalTime>
  <ScaleCrop>false</ScaleCrop>
  <LinksUpToDate>false</LinksUpToDate>
  <CharactersWithSpaces>3502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MoRe1403018687</cp:lastModifiedBy>
  <cp:revision>2</cp:revision>
  <dcterms:created xsi:type="dcterms:W3CDTF">2024-01-25T02:22:00Z</dcterms:created>
  <dcterms:modified xsi:type="dcterms:W3CDTF">2024-09-23T08:46:14Z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18532102EFD64EFE853930E5AF52BAA2_12</vt:lpwstr>
  </property>
</Properties>
</file>