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3DA51">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19" w:lineRule="auto"/>
        <w:ind w:left="0" w:hanging="2305" w:hangingChars="700"/>
        <w:textAlignment w:val="baseline"/>
        <w:outlineLvl w:val="0"/>
        <w:rPr>
          <w:rFonts w:hint="default" w:ascii="黑体" w:hAnsi="黑体" w:eastAsia="黑体" w:cs="黑体"/>
          <w:b/>
          <w:bCs/>
          <w:spacing w:val="4"/>
          <w:sz w:val="32"/>
          <w:szCs w:val="32"/>
          <w:lang w:val="en-US" w:eastAsia="zh-CN"/>
        </w:rPr>
      </w:pPr>
      <w:r>
        <w:rPr>
          <w:rFonts w:hint="eastAsia" w:ascii="黑体" w:hAnsi="黑体" w:eastAsia="黑体" w:cs="黑体"/>
          <w:b/>
          <w:bCs/>
          <w:spacing w:val="4"/>
          <w:sz w:val="32"/>
          <w:szCs w:val="32"/>
          <w:lang w:val="en-US" w:eastAsia="zh-CN"/>
        </w:rPr>
        <w:t>附件1</w:t>
      </w:r>
    </w:p>
    <w:p w14:paraId="377FBAA2">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19" w:lineRule="auto"/>
        <w:ind w:left="2307" w:leftChars="628" w:hanging="988" w:hangingChars="300"/>
        <w:textAlignment w:val="baseline"/>
        <w:outlineLvl w:val="0"/>
        <w:rPr>
          <w:rFonts w:hint="eastAsia" w:ascii="黑体" w:hAnsi="黑体" w:eastAsia="黑体" w:cs="黑体"/>
          <w:b/>
          <w:bCs/>
          <w:spacing w:val="-9"/>
          <w:sz w:val="32"/>
          <w:szCs w:val="32"/>
          <w:lang w:val="en-US" w:eastAsia="zh-CN"/>
        </w:rPr>
      </w:pPr>
      <w:r>
        <w:rPr>
          <w:rFonts w:hint="eastAsia" w:ascii="黑体" w:hAnsi="黑体" w:eastAsia="黑体" w:cs="黑体"/>
          <w:b/>
          <w:bCs/>
          <w:spacing w:val="4"/>
          <w:sz w:val="32"/>
          <w:szCs w:val="32"/>
        </w:rPr>
        <w:t>申报自治区级继续医学教育项目注意事项</w:t>
      </w:r>
    </w:p>
    <w:p w14:paraId="6E1683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（一）项目对象应主要面向申报单位内和单位外的医疗卫生技术人员，应以外单位的为主，特别是基层医疗卫生技术人员。</w:t>
      </w:r>
    </w:p>
    <w:p w14:paraId="398B6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（二）</w:t>
      </w:r>
      <w:r>
        <w:rPr>
          <w:rFonts w:hint="eastAsia" w:ascii="仿宋" w:hAnsi="仿宋" w:eastAsia="仿宋" w:cs="仿宋"/>
          <w:sz w:val="24"/>
          <w:szCs w:val="24"/>
          <w:lang w:val="en-US" w:eastAsia="zh-CN"/>
        </w:rPr>
        <w:t>项目申报以</w:t>
      </w:r>
      <w:r>
        <w:rPr>
          <w:rFonts w:hint="eastAsia" w:ascii="仿宋" w:hAnsi="仿宋" w:eastAsia="仿宋" w:cs="仿宋"/>
          <w:sz w:val="24"/>
          <w:szCs w:val="24"/>
        </w:rPr>
        <w:t>新理论、新知识、新技术和新方法，</w:t>
      </w:r>
      <w:r>
        <w:rPr>
          <w:rFonts w:hint="eastAsia" w:ascii="仿宋" w:hAnsi="仿宋" w:eastAsia="仿宋" w:cs="仿宋"/>
          <w:sz w:val="24"/>
          <w:szCs w:val="24"/>
          <w:lang w:val="en-US" w:eastAsia="zh-CN"/>
        </w:rPr>
        <w:t>以巩固基础理论、基础知识、基本技能的三基知识</w:t>
      </w:r>
      <w:r>
        <w:rPr>
          <w:rFonts w:hint="eastAsia" w:ascii="仿宋" w:hAnsi="仿宋" w:eastAsia="仿宋" w:cs="仿宋"/>
          <w:sz w:val="24"/>
          <w:szCs w:val="24"/>
        </w:rPr>
        <w:t>为主要内容</w:t>
      </w:r>
      <w:r>
        <w:rPr>
          <w:rFonts w:hint="eastAsia" w:ascii="仿宋" w:hAnsi="仿宋" w:eastAsia="仿宋" w:cs="仿宋"/>
          <w:sz w:val="24"/>
          <w:szCs w:val="24"/>
          <w:lang w:val="en-US" w:eastAsia="zh-CN"/>
        </w:rPr>
        <w:t>。</w:t>
      </w:r>
    </w:p>
    <w:p w14:paraId="7B0C36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（三）项目申报单位应具备相适应的场所，设施和师资等教学条件，有一定的开展项目活动的基础。并对开展的活动负主体责任。</w:t>
      </w:r>
    </w:p>
    <w:p w14:paraId="79EDB2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）项目负责人必须是具有副高以上专业技术职称的知名专家或学术带头人，为单位在职（岗）工作人员，并在项目中承担主要的授课任务，其他授课教师须有一定比例的本学科领域的外单位专家。</w:t>
      </w:r>
      <w:r>
        <w:rPr>
          <w:rFonts w:hint="eastAsia" w:ascii="仿宋" w:hAnsi="仿宋" w:eastAsia="仿宋" w:cs="仿宋"/>
          <w:b/>
          <w:bCs/>
          <w:sz w:val="24"/>
          <w:szCs w:val="24"/>
        </w:rPr>
        <w:t>授课教师中具有副高及以上专业技术职称人员应占80%以上，其中有1—2名为有一定影响的专家或技术骨干；专题讲座的主讲人应具有中级及以上职称。项目负责人每年申报的自治区级继续医学教育项目不超过</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项</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含备案</w:t>
      </w:r>
      <w:r>
        <w:rPr>
          <w:rFonts w:hint="eastAsia" w:ascii="仿宋" w:hAnsi="仿宋" w:eastAsia="仿宋" w:cs="仿宋"/>
          <w:b/>
          <w:bCs/>
          <w:sz w:val="24"/>
          <w:szCs w:val="24"/>
          <w:lang w:eastAsia="zh-CN"/>
        </w:rPr>
        <w:t>）</w:t>
      </w:r>
      <w:r>
        <w:rPr>
          <w:rFonts w:hint="eastAsia" w:ascii="仿宋" w:hAnsi="仿宋" w:eastAsia="仿宋" w:cs="仿宋"/>
          <w:sz w:val="24"/>
          <w:szCs w:val="24"/>
        </w:rPr>
        <w:t>。</w:t>
      </w:r>
    </w:p>
    <w:p w14:paraId="5256F4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）项目举办方式主要有</w:t>
      </w:r>
      <w:r>
        <w:rPr>
          <w:rFonts w:hint="eastAsia" w:ascii="仿宋" w:hAnsi="仿宋" w:eastAsia="仿宋" w:cs="仿宋"/>
          <w:b/>
          <w:bCs/>
          <w:sz w:val="24"/>
          <w:szCs w:val="24"/>
        </w:rPr>
        <w:t>专题</w:t>
      </w:r>
      <w:r>
        <w:rPr>
          <w:rFonts w:hint="eastAsia" w:ascii="仿宋" w:hAnsi="仿宋" w:eastAsia="仿宋" w:cs="仿宋"/>
          <w:b/>
          <w:bCs/>
          <w:sz w:val="24"/>
          <w:szCs w:val="24"/>
          <w:lang w:val="en" w:eastAsia="zh-CN"/>
        </w:rPr>
        <w:t>培训</w:t>
      </w:r>
      <w:r>
        <w:rPr>
          <w:rFonts w:hint="eastAsia" w:ascii="仿宋" w:hAnsi="仿宋" w:eastAsia="仿宋" w:cs="仿宋"/>
          <w:b/>
          <w:bCs/>
          <w:sz w:val="24"/>
          <w:szCs w:val="24"/>
          <w:lang w:eastAsia="zh-CN"/>
        </w:rPr>
        <w:t>、</w:t>
      </w:r>
      <w:r>
        <w:rPr>
          <w:rFonts w:hint="eastAsia" w:ascii="仿宋" w:hAnsi="仿宋" w:eastAsia="仿宋" w:cs="仿宋"/>
          <w:b/>
          <w:bCs/>
          <w:sz w:val="24"/>
          <w:szCs w:val="24"/>
          <w:lang w:val="en"/>
        </w:rPr>
        <w:t>培训</w:t>
      </w:r>
      <w:r>
        <w:rPr>
          <w:rFonts w:hint="eastAsia" w:ascii="仿宋" w:hAnsi="仿宋" w:eastAsia="仿宋" w:cs="仿宋"/>
          <w:b/>
          <w:bCs/>
          <w:sz w:val="24"/>
          <w:szCs w:val="24"/>
        </w:rPr>
        <w:t>班</w:t>
      </w:r>
      <w:r>
        <w:rPr>
          <w:rFonts w:hint="eastAsia" w:ascii="仿宋" w:hAnsi="仿宋" w:eastAsia="仿宋" w:cs="仿宋"/>
          <w:b/>
          <w:bCs/>
          <w:sz w:val="24"/>
          <w:szCs w:val="24"/>
          <w:lang w:eastAsia="zh-CN"/>
        </w:rPr>
        <w:t>、</w:t>
      </w:r>
      <w:r>
        <w:rPr>
          <w:rFonts w:hint="eastAsia" w:ascii="仿宋" w:hAnsi="仿宋" w:eastAsia="仿宋" w:cs="仿宋"/>
          <w:b/>
          <w:bCs/>
          <w:sz w:val="24"/>
          <w:szCs w:val="24"/>
        </w:rPr>
        <w:t>学习班、讲习班</w:t>
      </w:r>
      <w:r>
        <w:rPr>
          <w:rFonts w:hint="eastAsia" w:ascii="仿宋" w:hAnsi="仿宋" w:eastAsia="仿宋" w:cs="仿宋"/>
          <w:sz w:val="24"/>
          <w:szCs w:val="24"/>
        </w:rPr>
        <w:t>等培训模式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项目名称未经批准</w:t>
      </w:r>
      <w:r>
        <w:rPr>
          <w:rFonts w:hint="eastAsia" w:ascii="仿宋" w:hAnsi="仿宋" w:eastAsia="仿宋" w:cs="仿宋"/>
          <w:b/>
          <w:bCs/>
          <w:sz w:val="24"/>
          <w:szCs w:val="24"/>
          <w:lang w:val="en-US" w:eastAsia="zh-CN"/>
        </w:rPr>
        <w:t>不得冠以</w:t>
      </w:r>
      <w:r>
        <w:rPr>
          <w:rFonts w:hint="eastAsia" w:ascii="仿宋" w:hAnsi="仿宋" w:eastAsia="仿宋" w:cs="仿宋"/>
          <w:sz w:val="24"/>
          <w:szCs w:val="24"/>
          <w:lang w:val="en-US" w:eastAsia="zh-CN"/>
        </w:rPr>
        <w:t>“中国”“国际”“东盟”“高峰论坛”“论坛”“峰会”“研讨会”等字样。</w:t>
      </w:r>
    </w:p>
    <w:p w14:paraId="53C205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sz w:val="24"/>
          <w:szCs w:val="24"/>
        </w:rPr>
        <w:t>）同一项目只能通过一个单位申报，且只能选择以新申报项目或备案项目的形式申请，不得重复申报。多单位联合申报的项目由第一申报单位负责申报。严禁冒用其他单位名称或名义进行申报。</w:t>
      </w:r>
    </w:p>
    <w:p w14:paraId="6AA4AE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七</w:t>
      </w:r>
      <w:r>
        <w:rPr>
          <w:rFonts w:hint="eastAsia" w:ascii="仿宋" w:hAnsi="仿宋" w:eastAsia="仿宋" w:cs="仿宋"/>
          <w:sz w:val="24"/>
          <w:szCs w:val="24"/>
        </w:rPr>
        <w:t>）项目应保证培训质量，按照培训场地条件等因素严格控制人员，</w:t>
      </w:r>
      <w:r>
        <w:rPr>
          <w:rFonts w:hint="eastAsia" w:ascii="仿宋" w:hAnsi="仿宋" w:eastAsia="仿宋" w:cs="仿宋"/>
          <w:b/>
          <w:bCs/>
          <w:sz w:val="24"/>
          <w:szCs w:val="24"/>
        </w:rPr>
        <w:t>原则上人员应控制在250人/期之内，人数超250人建议分期举办</w:t>
      </w:r>
      <w:r>
        <w:rPr>
          <w:rFonts w:hint="eastAsia" w:ascii="仿宋" w:hAnsi="仿宋" w:eastAsia="仿宋" w:cs="仿宋"/>
          <w:sz w:val="24"/>
          <w:szCs w:val="24"/>
        </w:rPr>
        <w:t>，各项目每年举办的期数</w:t>
      </w:r>
      <w:r>
        <w:rPr>
          <w:rFonts w:hint="eastAsia" w:ascii="仿宋" w:hAnsi="仿宋" w:eastAsia="仿宋" w:cs="仿宋"/>
          <w:b/>
          <w:bCs/>
          <w:sz w:val="24"/>
          <w:szCs w:val="24"/>
        </w:rPr>
        <w:t>不得超过6期</w:t>
      </w:r>
      <w:r>
        <w:rPr>
          <w:rFonts w:hint="eastAsia" w:ascii="仿宋" w:hAnsi="仿宋" w:eastAsia="仿宋" w:cs="仿宋"/>
          <w:sz w:val="24"/>
          <w:szCs w:val="24"/>
        </w:rPr>
        <w:t>。</w:t>
      </w:r>
    </w:p>
    <w:p w14:paraId="07E39D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八</w:t>
      </w:r>
      <w:r>
        <w:rPr>
          <w:rFonts w:hint="eastAsia" w:ascii="仿宋" w:hAnsi="仿宋" w:eastAsia="仿宋" w:cs="仿宋"/>
          <w:sz w:val="24"/>
          <w:szCs w:val="24"/>
        </w:rPr>
        <w:t>）项目举办的期限</w:t>
      </w:r>
      <w:r>
        <w:rPr>
          <w:rFonts w:hint="eastAsia" w:ascii="仿宋" w:hAnsi="仿宋" w:eastAsia="仿宋" w:cs="仿宋"/>
          <w:b/>
          <w:bCs/>
          <w:color w:val="FF0000"/>
          <w:sz w:val="24"/>
          <w:szCs w:val="24"/>
        </w:rPr>
        <w:t>扣除</w:t>
      </w:r>
      <w:r>
        <w:rPr>
          <w:rFonts w:hint="eastAsia" w:ascii="仿宋" w:hAnsi="仿宋" w:eastAsia="仿宋" w:cs="仿宋"/>
          <w:b/>
          <w:bCs/>
          <w:sz w:val="24"/>
          <w:szCs w:val="24"/>
        </w:rPr>
        <w:t>报到和撤离时间</w:t>
      </w:r>
      <w:r>
        <w:rPr>
          <w:rFonts w:hint="eastAsia" w:ascii="仿宋" w:hAnsi="仿宋" w:eastAsia="仿宋" w:cs="仿宋"/>
          <w:sz w:val="24"/>
          <w:szCs w:val="24"/>
        </w:rPr>
        <w:t>，应以7天内为宜，最多不超过10天，分批办班应详细注明每批的起止日期，并具体到日。</w:t>
      </w:r>
    </w:p>
    <w:p w14:paraId="303346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九</w:t>
      </w:r>
      <w:r>
        <w:rPr>
          <w:rFonts w:hint="eastAsia" w:ascii="仿宋" w:hAnsi="仿宋" w:eastAsia="仿宋" w:cs="仿宋"/>
          <w:sz w:val="24"/>
          <w:szCs w:val="24"/>
        </w:rPr>
        <w:t>）要严格学分计算。</w:t>
      </w:r>
      <w:r>
        <w:rPr>
          <w:rFonts w:hint="eastAsia" w:ascii="仿宋" w:hAnsi="仿宋" w:eastAsia="仿宋" w:cs="仿宋"/>
          <w:b/>
          <w:bCs/>
          <w:color w:val="FF0000"/>
          <w:sz w:val="24"/>
          <w:szCs w:val="24"/>
        </w:rPr>
        <w:t>按每</w:t>
      </w:r>
      <w:r>
        <w:rPr>
          <w:rFonts w:hint="eastAsia" w:ascii="仿宋" w:hAnsi="仿宋" w:eastAsia="仿宋" w:cs="仿宋"/>
          <w:b/>
          <w:bCs/>
          <w:color w:val="FF0000"/>
          <w:sz w:val="24"/>
          <w:szCs w:val="24"/>
          <w:lang w:val="en-US" w:eastAsia="zh-CN"/>
        </w:rPr>
        <w:t>45分钟为</w:t>
      </w:r>
      <w:r>
        <w:rPr>
          <w:rFonts w:hint="eastAsia" w:ascii="仿宋" w:hAnsi="仿宋" w:eastAsia="仿宋" w:cs="仿宋"/>
          <w:b/>
          <w:bCs/>
          <w:color w:val="FF0000"/>
          <w:sz w:val="24"/>
          <w:szCs w:val="24"/>
        </w:rPr>
        <w:t>1</w:t>
      </w:r>
      <w:r>
        <w:rPr>
          <w:rFonts w:hint="eastAsia" w:ascii="仿宋" w:hAnsi="仿宋" w:eastAsia="仿宋" w:cs="仿宋"/>
          <w:b/>
          <w:bCs/>
          <w:color w:val="FF0000"/>
          <w:sz w:val="24"/>
          <w:szCs w:val="24"/>
          <w:lang w:val="en-US" w:eastAsia="zh-CN"/>
        </w:rPr>
        <w:t>学时</w:t>
      </w:r>
      <w:r>
        <w:rPr>
          <w:rFonts w:hint="eastAsia" w:ascii="仿宋" w:hAnsi="仿宋" w:eastAsia="仿宋" w:cs="仿宋"/>
          <w:b/>
          <w:bCs/>
          <w:color w:val="FF0000"/>
          <w:sz w:val="24"/>
          <w:szCs w:val="24"/>
        </w:rPr>
        <w:t>，学员每</w:t>
      </w:r>
      <w:r>
        <w:rPr>
          <w:rFonts w:hint="eastAsia" w:ascii="仿宋" w:hAnsi="仿宋" w:eastAsia="仿宋" w:cs="仿宋"/>
          <w:b/>
          <w:bCs/>
          <w:color w:val="FF0000"/>
          <w:sz w:val="24"/>
          <w:szCs w:val="24"/>
          <w:lang w:val="en-US" w:eastAsia="zh-CN"/>
        </w:rPr>
        <w:t>3小时</w:t>
      </w:r>
      <w:r>
        <w:rPr>
          <w:rFonts w:hint="eastAsia" w:ascii="仿宋" w:hAnsi="仿宋" w:eastAsia="仿宋" w:cs="仿宋"/>
          <w:b/>
          <w:bCs/>
          <w:color w:val="FF0000"/>
          <w:sz w:val="24"/>
          <w:szCs w:val="24"/>
        </w:rPr>
        <w:t>授予1学分</w:t>
      </w:r>
      <w:r>
        <w:rPr>
          <w:rFonts w:hint="eastAsia" w:ascii="仿宋" w:hAnsi="仿宋" w:eastAsia="仿宋" w:cs="仿宋"/>
          <w:sz w:val="24"/>
          <w:szCs w:val="24"/>
        </w:rPr>
        <w:t>，一天</w:t>
      </w:r>
      <w:r>
        <w:rPr>
          <w:rFonts w:hint="eastAsia" w:ascii="仿宋" w:hAnsi="仿宋" w:eastAsia="仿宋" w:cs="仿宋"/>
          <w:sz w:val="24"/>
          <w:szCs w:val="24"/>
          <w:lang w:val="en-US" w:eastAsia="zh-CN"/>
        </w:rPr>
        <w:t>授课时长</w:t>
      </w:r>
      <w:r>
        <w:rPr>
          <w:rFonts w:hint="eastAsia" w:ascii="仿宋" w:hAnsi="仿宋" w:eastAsia="仿宋" w:cs="仿宋"/>
          <w:sz w:val="24"/>
          <w:szCs w:val="24"/>
        </w:rPr>
        <w:t>不能超过10小时。但每个项目均不能超过10分，超过者按10分计算。教学总学时数等于各教师授课时数总和，等于讲授理论时数与实验（技术示范）时数总和。</w:t>
      </w:r>
    </w:p>
    <w:p w14:paraId="06E0CC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九</w:t>
      </w:r>
      <w:r>
        <w:rPr>
          <w:rFonts w:hint="eastAsia" w:ascii="仿宋" w:hAnsi="仿宋" w:eastAsia="仿宋" w:cs="仿宋"/>
          <w:sz w:val="24"/>
          <w:szCs w:val="24"/>
        </w:rPr>
        <w:t>）严格学分授予要求。一是严格总数控制。获得该次继续医学教育项目学分的学员</w:t>
      </w:r>
      <w:r>
        <w:rPr>
          <w:rFonts w:hint="eastAsia" w:ascii="仿宋" w:hAnsi="仿宋" w:eastAsia="仿宋" w:cs="仿宋"/>
          <w:b/>
          <w:bCs/>
          <w:sz w:val="24"/>
          <w:szCs w:val="24"/>
        </w:rPr>
        <w:t>总人数，最高不超过该项目获批人数的125%。</w:t>
      </w:r>
      <w:r>
        <w:rPr>
          <w:rFonts w:hint="eastAsia" w:ascii="仿宋" w:hAnsi="仿宋" w:eastAsia="仿宋" w:cs="仿宋"/>
          <w:sz w:val="24"/>
          <w:szCs w:val="24"/>
        </w:rPr>
        <w:t>二是学员占比要符合要求。</w:t>
      </w:r>
      <w:r>
        <w:rPr>
          <w:rFonts w:hint="eastAsia" w:ascii="仿宋" w:hAnsi="仿宋" w:eastAsia="仿宋" w:cs="仿宋"/>
          <w:b/>
          <w:bCs/>
          <w:color w:val="FF0000"/>
          <w:sz w:val="24"/>
          <w:szCs w:val="24"/>
        </w:rPr>
        <w:t>外单位学员</w:t>
      </w:r>
      <w:r>
        <w:rPr>
          <w:rFonts w:hint="eastAsia" w:ascii="仿宋" w:hAnsi="仿宋" w:eastAsia="仿宋" w:cs="仿宋"/>
          <w:sz w:val="24"/>
          <w:szCs w:val="24"/>
        </w:rPr>
        <w:t>人数占项目获批人数的</w:t>
      </w:r>
      <w:r>
        <w:rPr>
          <w:rFonts w:hint="eastAsia" w:ascii="仿宋" w:hAnsi="仿宋" w:eastAsia="仿宋" w:cs="仿宋"/>
          <w:b/>
          <w:bCs/>
          <w:color w:val="FF0000"/>
          <w:sz w:val="24"/>
          <w:szCs w:val="24"/>
        </w:rPr>
        <w:t>50%以上</w:t>
      </w:r>
      <w:r>
        <w:rPr>
          <w:rFonts w:hint="eastAsia" w:ascii="仿宋" w:hAnsi="仿宋" w:eastAsia="仿宋" w:cs="仿宋"/>
          <w:sz w:val="24"/>
          <w:szCs w:val="24"/>
        </w:rPr>
        <w:t>，主办单位授予</w:t>
      </w:r>
      <w:r>
        <w:rPr>
          <w:rFonts w:hint="eastAsia" w:ascii="仿宋" w:hAnsi="仿宋" w:eastAsia="仿宋" w:cs="仿宋"/>
          <w:b/>
          <w:bCs/>
          <w:color w:val="FF0000"/>
          <w:sz w:val="24"/>
          <w:szCs w:val="24"/>
        </w:rPr>
        <w:t>本单位</w:t>
      </w:r>
      <w:r>
        <w:rPr>
          <w:rFonts w:hint="eastAsia" w:ascii="仿宋" w:hAnsi="仿宋" w:eastAsia="仿宋" w:cs="仿宋"/>
          <w:sz w:val="24"/>
          <w:szCs w:val="24"/>
        </w:rPr>
        <w:t>学员学分人数</w:t>
      </w:r>
      <w:r>
        <w:rPr>
          <w:rFonts w:hint="eastAsia" w:ascii="仿宋" w:hAnsi="仿宋" w:eastAsia="仿宋" w:cs="仿宋"/>
          <w:b/>
          <w:bCs/>
          <w:color w:val="FF0000"/>
          <w:sz w:val="24"/>
          <w:szCs w:val="24"/>
        </w:rPr>
        <w:t>为项目获批的30%</w:t>
      </w:r>
      <w:r>
        <w:rPr>
          <w:rFonts w:hint="eastAsia" w:ascii="仿宋" w:hAnsi="仿宋" w:eastAsia="仿宋" w:cs="仿宋"/>
          <w:sz w:val="24"/>
          <w:szCs w:val="24"/>
        </w:rPr>
        <w:t>。</w:t>
      </w:r>
    </w:p>
    <w:p w14:paraId="73F77C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textAlignment w:val="baseline"/>
        <w:rPr>
          <w:rFonts w:hint="eastAsia" w:ascii="仿宋" w:hAnsi="仿宋" w:eastAsia="仿宋" w:cs="仿宋"/>
          <w:sz w:val="24"/>
          <w:szCs w:val="24"/>
        </w:rPr>
      </w:pPr>
      <w:r>
        <w:rPr>
          <w:rFonts w:hint="eastAsia" w:ascii="仿宋" w:hAnsi="仿宋" w:eastAsia="仿宋" w:cs="仿宋"/>
          <w:b/>
          <w:bCs/>
          <w:color w:val="FF0000"/>
          <w:sz w:val="24"/>
          <w:szCs w:val="24"/>
        </w:rPr>
        <w:t>外单位</w:t>
      </w:r>
      <w:r>
        <w:rPr>
          <w:rFonts w:hint="eastAsia" w:ascii="仿宋" w:hAnsi="仿宋" w:eastAsia="仿宋" w:cs="仿宋"/>
          <w:b/>
          <w:bCs/>
          <w:sz w:val="24"/>
          <w:szCs w:val="24"/>
        </w:rPr>
        <w:t>学员人数占项目获批人数的</w:t>
      </w:r>
      <w:r>
        <w:rPr>
          <w:rFonts w:hint="eastAsia" w:ascii="仿宋" w:hAnsi="仿宋" w:eastAsia="仿宋" w:cs="仿宋"/>
          <w:b/>
          <w:bCs/>
          <w:color w:val="FF0000"/>
          <w:sz w:val="24"/>
          <w:szCs w:val="24"/>
        </w:rPr>
        <w:t>20%-50%以上</w:t>
      </w:r>
      <w:r>
        <w:rPr>
          <w:rFonts w:hint="eastAsia" w:ascii="仿宋" w:hAnsi="仿宋" w:eastAsia="仿宋" w:cs="仿宋"/>
          <w:b/>
          <w:bCs/>
          <w:sz w:val="24"/>
          <w:szCs w:val="24"/>
        </w:rPr>
        <w:t>，主办单位授予</w:t>
      </w:r>
      <w:r>
        <w:rPr>
          <w:rFonts w:hint="eastAsia" w:ascii="仿宋" w:hAnsi="仿宋" w:eastAsia="仿宋" w:cs="仿宋"/>
          <w:b/>
          <w:bCs/>
          <w:color w:val="FF0000"/>
          <w:sz w:val="24"/>
          <w:szCs w:val="24"/>
        </w:rPr>
        <w:t>本单位</w:t>
      </w:r>
      <w:r>
        <w:rPr>
          <w:rFonts w:hint="eastAsia" w:ascii="仿宋" w:hAnsi="仿宋" w:eastAsia="仿宋" w:cs="仿宋"/>
          <w:b/>
          <w:bCs/>
          <w:sz w:val="24"/>
          <w:szCs w:val="24"/>
        </w:rPr>
        <w:t>学员学分人数为项目获批的</w:t>
      </w:r>
      <w:r>
        <w:rPr>
          <w:rFonts w:hint="eastAsia" w:ascii="仿宋" w:hAnsi="仿宋" w:eastAsia="仿宋" w:cs="仿宋"/>
          <w:b/>
          <w:bCs/>
          <w:color w:val="FF0000"/>
          <w:sz w:val="24"/>
          <w:szCs w:val="24"/>
        </w:rPr>
        <w:t>20%</w:t>
      </w:r>
      <w:r>
        <w:rPr>
          <w:rFonts w:hint="eastAsia" w:ascii="仿宋" w:hAnsi="仿宋" w:eastAsia="仿宋" w:cs="仿宋"/>
          <w:sz w:val="24"/>
          <w:szCs w:val="24"/>
        </w:rPr>
        <w:t>。</w:t>
      </w:r>
      <w:r>
        <w:rPr>
          <w:rFonts w:hint="eastAsia" w:ascii="仿宋" w:hAnsi="仿宋" w:eastAsia="仿宋" w:cs="仿宋"/>
          <w:b/>
          <w:bCs/>
          <w:color w:val="FF0000"/>
          <w:sz w:val="24"/>
          <w:szCs w:val="24"/>
        </w:rPr>
        <w:t>外单位</w:t>
      </w:r>
      <w:r>
        <w:rPr>
          <w:rFonts w:hint="eastAsia" w:ascii="仿宋" w:hAnsi="仿宋" w:eastAsia="仿宋" w:cs="仿宋"/>
          <w:b/>
          <w:bCs/>
          <w:sz w:val="24"/>
          <w:szCs w:val="24"/>
        </w:rPr>
        <w:t>学员</w:t>
      </w:r>
      <w:r>
        <w:rPr>
          <w:rFonts w:hint="eastAsia" w:ascii="仿宋" w:hAnsi="仿宋" w:eastAsia="仿宋" w:cs="仿宋"/>
          <w:b/>
          <w:bCs/>
          <w:color w:val="FF0000"/>
          <w:sz w:val="24"/>
          <w:szCs w:val="24"/>
        </w:rPr>
        <w:t>低于</w:t>
      </w:r>
      <w:r>
        <w:rPr>
          <w:rFonts w:hint="eastAsia" w:ascii="仿宋" w:hAnsi="仿宋" w:eastAsia="仿宋" w:cs="仿宋"/>
          <w:b/>
          <w:bCs/>
          <w:sz w:val="24"/>
          <w:szCs w:val="24"/>
        </w:rPr>
        <w:t>项目获批人数的</w:t>
      </w:r>
      <w:r>
        <w:rPr>
          <w:rFonts w:hint="eastAsia" w:ascii="仿宋" w:hAnsi="仿宋" w:eastAsia="仿宋" w:cs="仿宋"/>
          <w:b/>
          <w:bCs/>
          <w:color w:val="FF0000"/>
          <w:sz w:val="24"/>
          <w:szCs w:val="24"/>
        </w:rPr>
        <w:t>20%</w:t>
      </w:r>
      <w:r>
        <w:rPr>
          <w:rFonts w:hint="eastAsia" w:ascii="仿宋" w:hAnsi="仿宋" w:eastAsia="仿宋" w:cs="仿宋"/>
          <w:b/>
          <w:bCs/>
          <w:sz w:val="24"/>
          <w:szCs w:val="24"/>
        </w:rPr>
        <w:t>，</w:t>
      </w:r>
      <w:r>
        <w:rPr>
          <w:rFonts w:hint="eastAsia" w:ascii="仿宋" w:hAnsi="仿宋" w:eastAsia="仿宋" w:cs="仿宋"/>
          <w:sz w:val="24"/>
          <w:szCs w:val="24"/>
        </w:rPr>
        <w:t>视为此次继续医学教育项目举办不达标，</w:t>
      </w:r>
      <w:r>
        <w:rPr>
          <w:rFonts w:hint="eastAsia" w:ascii="仿宋" w:hAnsi="仿宋" w:eastAsia="仿宋" w:cs="仿宋"/>
          <w:b/>
          <w:bCs/>
          <w:color w:val="FF0000"/>
          <w:sz w:val="24"/>
          <w:szCs w:val="24"/>
        </w:rPr>
        <w:t>取消学分</w:t>
      </w:r>
      <w:r>
        <w:rPr>
          <w:rFonts w:hint="eastAsia" w:ascii="仿宋" w:hAnsi="仿宋" w:eastAsia="仿宋" w:cs="仿宋"/>
          <w:b/>
          <w:bCs/>
          <w:color w:val="FF0000"/>
          <w:sz w:val="24"/>
          <w:szCs w:val="24"/>
          <w:lang w:eastAsia="zh-CN"/>
        </w:rPr>
        <w:t>授予</w:t>
      </w:r>
      <w:r>
        <w:rPr>
          <w:rFonts w:hint="eastAsia" w:ascii="仿宋" w:hAnsi="仿宋" w:eastAsia="仿宋" w:cs="仿宋"/>
          <w:sz w:val="24"/>
          <w:szCs w:val="24"/>
        </w:rPr>
        <w:t>。</w:t>
      </w:r>
    </w:p>
    <w:p w14:paraId="1FB8DE5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宋体" w:hAnsi="宋体" w:eastAsia="宋体" w:cs="宋体"/>
          <w:sz w:val="21"/>
          <w:szCs w:val="21"/>
          <w:lang w:val="en-US" w:eastAsia="zh-CN"/>
        </w:rPr>
      </w:pPr>
      <w:r>
        <w:rPr>
          <w:rFonts w:hint="eastAsia" w:ascii="仿宋" w:hAnsi="仿宋" w:eastAsia="仿宋" w:cs="仿宋"/>
          <w:sz w:val="24"/>
          <w:szCs w:val="24"/>
        </w:rPr>
        <w:t>项目实施遵循“谁申报、谁举办、谁负责”的原则，申报单位与主办单位要一致，并严格落实主体责任，提高项目执行率，防止出现重申报轻举办的情况。原则上，批准立项项目应在年度内举办，项目举办完成后2周内在广西壮族自治区CME项目申报系统上认真录入《执行情况反馈表》，未能按要求填报反馈情况的项目，取消学分的授予。</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24EEE">
    <w:pPr>
      <w:spacing w:line="174" w:lineRule="auto"/>
      <w:ind w:left="4132"/>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0B8A4"/>
    <w:multiLevelType w:val="singleLevel"/>
    <w:tmpl w:val="B0F0B8A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E0408"/>
    <w:rsid w:val="0D2E1801"/>
    <w:rsid w:val="18E216F1"/>
    <w:rsid w:val="1BAB2B55"/>
    <w:rsid w:val="213D4C18"/>
    <w:rsid w:val="22714067"/>
    <w:rsid w:val="30224D9D"/>
    <w:rsid w:val="357D5C2C"/>
    <w:rsid w:val="35E6686D"/>
    <w:rsid w:val="42296134"/>
    <w:rsid w:val="4D626381"/>
    <w:rsid w:val="618741B1"/>
    <w:rsid w:val="6CE6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2799</Words>
  <Characters>2901</Characters>
  <Lines>0</Lines>
  <Paragraphs>0</Paragraphs>
  <TotalTime>272</TotalTime>
  <ScaleCrop>false</ScaleCrop>
  <LinksUpToDate>false</LinksUpToDate>
  <CharactersWithSpaces>2927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2024-12-17T02:25:00Z</dcterms:created>
  <dc:creator>Administrator</dc:creator>
  <cp:lastModifiedBy>（＝。＝）</cp:lastModifiedBy>
  <dcterms:modified xsi:type="dcterms:W3CDTF">2025-01-03T08:52:02Z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FD4EB04096994DB197B46F703BADE8A8_13</vt:lpwstr>
  </property>
</Properties>
</file>