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34CEC0">
      <w:pPr>
        <w:numPr>
          <w:ilvl w:val="0"/>
          <w:numId w:val="0"/>
        </w:numPr>
        <w:ind w:leftChars="0"/>
        <w:jc w:val="both"/>
        <w:rPr>
          <w:rFonts w:hint="eastAsia"/>
          <w:color w:val="auto"/>
          <w:szCs w:val="21"/>
          <w:lang w:val="en-US" w:eastAsia="zh-CN"/>
        </w:rPr>
      </w:pPr>
      <w:r>
        <w:rPr>
          <w:rFonts w:hint="eastAsia"/>
          <w:color w:val="auto"/>
          <w:szCs w:val="21"/>
          <w:lang w:val="en-US" w:eastAsia="zh-CN"/>
        </w:rPr>
        <w:t xml:space="preserve">附件2. </w:t>
      </w:r>
      <w:r>
        <w:rPr>
          <w:rFonts w:hint="eastAsia" w:ascii="黑体" w:hAnsi="黑体" w:eastAsia="黑体" w:cs="黑体"/>
          <w:color w:val="auto"/>
          <w:sz w:val="28"/>
          <w:szCs w:val="28"/>
          <w:lang w:val="en-US" w:eastAsia="zh-CN"/>
        </w:rPr>
        <w:t>药物临床试验立项文件清单</w:t>
      </w:r>
    </w:p>
    <w:p w14:paraId="604EDD05">
      <w:pPr>
        <w:numPr>
          <w:ilvl w:val="0"/>
          <w:numId w:val="0"/>
        </w:numPr>
        <w:ind w:leftChars="0"/>
        <w:jc w:val="both"/>
        <w:rPr>
          <w:rFonts w:hint="default"/>
          <w:color w:val="auto"/>
          <w:szCs w:val="21"/>
          <w:lang w:val="en-US" w:eastAsia="zh-CN"/>
        </w:rPr>
      </w:pPr>
    </w:p>
    <w:p w14:paraId="5033C514">
      <w:pPr>
        <w:numPr>
          <w:ilvl w:val="0"/>
          <w:numId w:val="0"/>
        </w:numPr>
        <w:ind w:leftChars="0"/>
        <w:jc w:val="both"/>
        <w:rPr>
          <w:rFonts w:hint="default"/>
          <w:color w:val="auto"/>
          <w:szCs w:val="21"/>
          <w:lang w:val="en-US" w:eastAsia="zh-CN"/>
        </w:rPr>
      </w:pPr>
      <w:r>
        <w:rPr>
          <w:rFonts w:hint="default"/>
          <w:color w:val="auto"/>
          <w:szCs w:val="21"/>
          <w:lang w:val="en-US" w:eastAsia="zh-CN"/>
        </w:rPr>
        <w:t>(1) 临床试验通知书</w:t>
      </w:r>
      <w:r>
        <w:rPr>
          <w:rFonts w:hint="eastAsia"/>
          <w:color w:val="auto"/>
          <w:szCs w:val="21"/>
          <w:lang w:val="en-US" w:eastAsia="zh-CN"/>
        </w:rPr>
        <w:t>或临床试验受理通知书</w:t>
      </w:r>
    </w:p>
    <w:p w14:paraId="71FF0EB7">
      <w:pPr>
        <w:numPr>
          <w:ilvl w:val="0"/>
          <w:numId w:val="0"/>
        </w:numPr>
        <w:ind w:leftChars="0"/>
        <w:jc w:val="both"/>
        <w:rPr>
          <w:rFonts w:hint="default"/>
          <w:color w:val="auto"/>
          <w:szCs w:val="21"/>
          <w:lang w:val="en-US" w:eastAsia="zh-CN"/>
        </w:rPr>
      </w:pPr>
      <w:r>
        <w:rPr>
          <w:rFonts w:hint="default"/>
          <w:color w:val="auto"/>
          <w:szCs w:val="21"/>
          <w:lang w:val="en-US" w:eastAsia="zh-CN"/>
        </w:rPr>
        <w:t>(2) 组长单位伦理委员会批件或对项目做的重要决定</w:t>
      </w:r>
    </w:p>
    <w:p w14:paraId="515DEA7E">
      <w:pPr>
        <w:numPr>
          <w:ilvl w:val="0"/>
          <w:numId w:val="0"/>
        </w:numPr>
        <w:ind w:leftChars="0"/>
        <w:jc w:val="both"/>
        <w:rPr>
          <w:rFonts w:hint="default"/>
          <w:color w:val="auto"/>
          <w:szCs w:val="21"/>
          <w:lang w:val="en-US" w:eastAsia="zh-CN"/>
        </w:rPr>
      </w:pPr>
      <w:r>
        <w:rPr>
          <w:rFonts w:hint="default"/>
          <w:color w:val="auto"/>
          <w:szCs w:val="21"/>
          <w:lang w:val="en-US" w:eastAsia="zh-CN"/>
        </w:rPr>
        <w:t>(3) 临床试验方案</w:t>
      </w:r>
      <w:r>
        <w:rPr>
          <w:rFonts w:hint="eastAsia"/>
          <w:color w:val="auto"/>
          <w:szCs w:val="21"/>
          <w:lang w:val="en-US" w:eastAsia="zh-CN"/>
        </w:rPr>
        <w:t>（需本中心主要研究者签字页）</w:t>
      </w:r>
    </w:p>
    <w:p w14:paraId="36334ACD">
      <w:pPr>
        <w:numPr>
          <w:ilvl w:val="0"/>
          <w:numId w:val="0"/>
        </w:numPr>
        <w:ind w:leftChars="0"/>
        <w:jc w:val="both"/>
        <w:rPr>
          <w:rFonts w:hint="default"/>
          <w:color w:val="auto"/>
          <w:szCs w:val="21"/>
          <w:lang w:val="en-US" w:eastAsia="zh-CN"/>
        </w:rPr>
      </w:pPr>
      <w:r>
        <w:rPr>
          <w:rFonts w:hint="default"/>
          <w:color w:val="auto"/>
          <w:szCs w:val="21"/>
          <w:lang w:val="en-US" w:eastAsia="zh-CN"/>
        </w:rPr>
        <w:t>(4) 知情同意书</w:t>
      </w:r>
    </w:p>
    <w:p w14:paraId="338C60D5">
      <w:pPr>
        <w:numPr>
          <w:ilvl w:val="0"/>
          <w:numId w:val="0"/>
        </w:numPr>
        <w:ind w:leftChars="0"/>
        <w:jc w:val="both"/>
        <w:rPr>
          <w:rFonts w:hint="default"/>
          <w:color w:val="auto"/>
          <w:szCs w:val="21"/>
          <w:lang w:val="en-US" w:eastAsia="zh-CN"/>
        </w:rPr>
      </w:pPr>
      <w:r>
        <w:rPr>
          <w:rFonts w:hint="default"/>
          <w:color w:val="auto"/>
          <w:szCs w:val="21"/>
          <w:lang w:val="en-US" w:eastAsia="zh-CN"/>
        </w:rPr>
        <w:t>(5) 病例报告表（若有）</w:t>
      </w:r>
    </w:p>
    <w:p w14:paraId="2AACAEA0">
      <w:pPr>
        <w:numPr>
          <w:ilvl w:val="0"/>
          <w:numId w:val="0"/>
        </w:numPr>
        <w:ind w:leftChars="0"/>
        <w:jc w:val="both"/>
        <w:rPr>
          <w:rFonts w:hint="default"/>
          <w:color w:val="auto"/>
          <w:szCs w:val="21"/>
          <w:lang w:val="en-US" w:eastAsia="zh-CN"/>
        </w:rPr>
      </w:pPr>
      <w:r>
        <w:rPr>
          <w:rFonts w:hint="default"/>
          <w:color w:val="auto"/>
          <w:szCs w:val="21"/>
          <w:lang w:val="en-US" w:eastAsia="zh-CN"/>
        </w:rPr>
        <w:t>(6) 药物质检报告</w:t>
      </w:r>
    </w:p>
    <w:p w14:paraId="342A005D">
      <w:pPr>
        <w:numPr>
          <w:ilvl w:val="0"/>
          <w:numId w:val="0"/>
        </w:numPr>
        <w:ind w:leftChars="0"/>
        <w:jc w:val="both"/>
        <w:rPr>
          <w:rFonts w:hint="default"/>
          <w:color w:val="auto"/>
          <w:szCs w:val="21"/>
          <w:lang w:val="en-US" w:eastAsia="zh-CN"/>
        </w:rPr>
      </w:pPr>
      <w:r>
        <w:rPr>
          <w:rFonts w:hint="default"/>
          <w:color w:val="auto"/>
          <w:szCs w:val="21"/>
          <w:lang w:val="en-US" w:eastAsia="zh-CN"/>
        </w:rPr>
        <w:t>(7) 研究者手册</w:t>
      </w:r>
    </w:p>
    <w:p w14:paraId="19415182">
      <w:pPr>
        <w:numPr>
          <w:ilvl w:val="0"/>
          <w:numId w:val="0"/>
        </w:numPr>
        <w:ind w:leftChars="0"/>
        <w:jc w:val="both"/>
        <w:rPr>
          <w:rFonts w:hint="default"/>
          <w:color w:val="auto"/>
          <w:szCs w:val="21"/>
          <w:lang w:val="en-US" w:eastAsia="zh-CN"/>
        </w:rPr>
      </w:pPr>
      <w:r>
        <w:rPr>
          <w:rFonts w:hint="default"/>
          <w:color w:val="auto"/>
          <w:szCs w:val="21"/>
          <w:lang w:val="en-US" w:eastAsia="zh-CN"/>
        </w:rPr>
        <w:t>(8) 招募</w:t>
      </w:r>
      <w:r>
        <w:rPr>
          <w:rFonts w:hint="eastAsia"/>
          <w:color w:val="auto"/>
          <w:szCs w:val="21"/>
          <w:lang w:val="en-US" w:eastAsia="zh-CN"/>
        </w:rPr>
        <w:t>受试者</w:t>
      </w:r>
      <w:r>
        <w:rPr>
          <w:rFonts w:hint="default"/>
          <w:color w:val="auto"/>
          <w:szCs w:val="21"/>
          <w:lang w:val="en-US" w:eastAsia="zh-CN"/>
        </w:rPr>
        <w:t>广告及其它提供给</w:t>
      </w:r>
      <w:r>
        <w:rPr>
          <w:rFonts w:hint="eastAsia"/>
          <w:color w:val="auto"/>
          <w:szCs w:val="21"/>
          <w:lang w:val="en-US" w:eastAsia="zh-CN"/>
        </w:rPr>
        <w:t>受试者</w:t>
      </w:r>
      <w:r>
        <w:rPr>
          <w:rFonts w:hint="default"/>
          <w:color w:val="auto"/>
          <w:szCs w:val="21"/>
          <w:lang w:val="en-US" w:eastAsia="zh-CN"/>
        </w:rPr>
        <w:t>材料</w:t>
      </w:r>
    </w:p>
    <w:p w14:paraId="3598E471">
      <w:pPr>
        <w:numPr>
          <w:ilvl w:val="0"/>
          <w:numId w:val="0"/>
        </w:numPr>
        <w:ind w:leftChars="0"/>
        <w:jc w:val="both"/>
        <w:rPr>
          <w:rFonts w:hint="default"/>
          <w:color w:val="auto"/>
          <w:szCs w:val="21"/>
          <w:lang w:val="en-US" w:eastAsia="zh-CN"/>
        </w:rPr>
      </w:pPr>
      <w:r>
        <w:rPr>
          <w:rFonts w:hint="default"/>
          <w:color w:val="auto"/>
          <w:szCs w:val="21"/>
          <w:lang w:val="en-US" w:eastAsia="zh-CN"/>
        </w:rPr>
        <w:t xml:space="preserve">(9) </w:t>
      </w:r>
      <w:r>
        <w:rPr>
          <w:rFonts w:hint="eastAsia"/>
          <w:color w:val="auto"/>
          <w:szCs w:val="21"/>
          <w:lang w:val="en-US" w:eastAsia="zh-CN"/>
        </w:rPr>
        <w:t>受试者</w:t>
      </w:r>
      <w:r>
        <w:rPr>
          <w:rFonts w:hint="default"/>
          <w:color w:val="auto"/>
          <w:szCs w:val="21"/>
          <w:lang w:val="en-US" w:eastAsia="zh-CN"/>
        </w:rPr>
        <w:t>日记卡</w:t>
      </w:r>
    </w:p>
    <w:p w14:paraId="55A222F6">
      <w:pPr>
        <w:numPr>
          <w:ilvl w:val="0"/>
          <w:numId w:val="0"/>
        </w:numPr>
        <w:ind w:leftChars="0"/>
        <w:jc w:val="both"/>
        <w:rPr>
          <w:rFonts w:hint="default"/>
          <w:color w:val="auto"/>
          <w:szCs w:val="21"/>
          <w:lang w:val="en-US" w:eastAsia="zh-CN"/>
        </w:rPr>
      </w:pPr>
      <w:r>
        <w:rPr>
          <w:rFonts w:hint="default"/>
          <w:color w:val="auto"/>
          <w:szCs w:val="21"/>
          <w:lang w:val="en-US" w:eastAsia="zh-CN"/>
        </w:rPr>
        <w:t xml:space="preserve">(10) </w:t>
      </w:r>
      <w:r>
        <w:rPr>
          <w:rFonts w:hint="eastAsia"/>
          <w:color w:val="auto"/>
          <w:szCs w:val="21"/>
          <w:lang w:val="en-US" w:eastAsia="zh-CN"/>
        </w:rPr>
        <w:t>受试者</w:t>
      </w:r>
      <w:r>
        <w:rPr>
          <w:rFonts w:hint="default"/>
          <w:color w:val="auto"/>
          <w:szCs w:val="21"/>
          <w:lang w:val="en-US" w:eastAsia="zh-CN"/>
        </w:rPr>
        <w:t>身份识别卡（若有）</w:t>
      </w:r>
    </w:p>
    <w:p w14:paraId="1BB3CD7D">
      <w:pPr>
        <w:numPr>
          <w:ilvl w:val="0"/>
          <w:numId w:val="0"/>
        </w:numPr>
        <w:ind w:leftChars="0"/>
        <w:jc w:val="both"/>
        <w:rPr>
          <w:rFonts w:hint="default"/>
          <w:color w:val="auto"/>
          <w:szCs w:val="21"/>
          <w:lang w:val="en-US" w:eastAsia="zh-CN"/>
        </w:rPr>
      </w:pPr>
      <w:r>
        <w:rPr>
          <w:rFonts w:hint="default"/>
          <w:color w:val="auto"/>
          <w:szCs w:val="21"/>
          <w:lang w:val="en-US" w:eastAsia="zh-CN"/>
        </w:rPr>
        <w:t>(11) 试验责任险保险单</w:t>
      </w:r>
    </w:p>
    <w:p w14:paraId="196D744C">
      <w:pPr>
        <w:numPr>
          <w:ilvl w:val="0"/>
          <w:numId w:val="0"/>
        </w:numPr>
        <w:ind w:leftChars="0"/>
        <w:jc w:val="both"/>
        <w:rPr>
          <w:rFonts w:hint="default"/>
          <w:color w:val="auto"/>
          <w:szCs w:val="21"/>
          <w:lang w:val="en-US" w:eastAsia="zh-CN"/>
        </w:rPr>
      </w:pPr>
      <w:r>
        <w:rPr>
          <w:rFonts w:hint="default"/>
          <w:color w:val="auto"/>
          <w:szCs w:val="21"/>
          <w:lang w:val="en-US" w:eastAsia="zh-CN"/>
        </w:rPr>
        <w:t>(12) 申办方资质证明（包括企业法人营业执照、外国（地区）企业常驻代表机构登记证、GMP 证书、进口药品注册证等）</w:t>
      </w:r>
    </w:p>
    <w:p w14:paraId="12496ABF">
      <w:pPr>
        <w:numPr>
          <w:ilvl w:val="0"/>
          <w:numId w:val="0"/>
        </w:numPr>
        <w:ind w:leftChars="0"/>
        <w:jc w:val="both"/>
        <w:rPr>
          <w:rFonts w:hint="default"/>
          <w:color w:val="auto"/>
          <w:szCs w:val="21"/>
          <w:lang w:val="en-US" w:eastAsia="zh-CN"/>
        </w:rPr>
      </w:pPr>
      <w:r>
        <w:rPr>
          <w:rFonts w:hint="default"/>
          <w:color w:val="auto"/>
          <w:szCs w:val="21"/>
          <w:lang w:val="en-US" w:eastAsia="zh-CN"/>
        </w:rPr>
        <w:t>(13) CRO公司营业执照</w:t>
      </w:r>
    </w:p>
    <w:p w14:paraId="7BCA5D7A">
      <w:pPr>
        <w:numPr>
          <w:ilvl w:val="0"/>
          <w:numId w:val="0"/>
        </w:numPr>
        <w:ind w:leftChars="0"/>
        <w:jc w:val="both"/>
        <w:rPr>
          <w:rFonts w:hint="default"/>
          <w:color w:val="auto"/>
          <w:szCs w:val="21"/>
          <w:lang w:val="en-US" w:eastAsia="zh-CN"/>
        </w:rPr>
      </w:pPr>
      <w:r>
        <w:rPr>
          <w:rFonts w:hint="default"/>
          <w:color w:val="auto"/>
          <w:szCs w:val="21"/>
          <w:lang w:val="en-US" w:eastAsia="zh-CN"/>
        </w:rPr>
        <w:t>(14) 其它</w:t>
      </w:r>
      <w:r>
        <w:rPr>
          <w:rFonts w:hint="eastAsia"/>
          <w:color w:val="auto"/>
          <w:szCs w:val="21"/>
          <w:lang w:val="en-US" w:eastAsia="zh-CN"/>
        </w:rPr>
        <w:t>-</w:t>
      </w:r>
      <w:r>
        <w:rPr>
          <w:rFonts w:hint="default"/>
          <w:color w:val="auto"/>
          <w:szCs w:val="21"/>
          <w:lang w:val="en-US" w:eastAsia="zh-CN"/>
        </w:rPr>
        <w:t>【临床试验项目立项评估表】</w:t>
      </w:r>
    </w:p>
    <w:p w14:paraId="39B0FEDE">
      <w:pPr>
        <w:numPr>
          <w:ilvl w:val="0"/>
          <w:numId w:val="0"/>
        </w:numPr>
        <w:ind w:leftChars="0"/>
        <w:jc w:val="both"/>
        <w:rPr>
          <w:rFonts w:hint="default"/>
          <w:color w:val="auto"/>
          <w:szCs w:val="21"/>
          <w:lang w:val="en-US" w:eastAsia="zh-CN"/>
        </w:rPr>
      </w:pPr>
      <w:r>
        <w:rPr>
          <w:rFonts w:hint="default"/>
          <w:color w:val="auto"/>
          <w:szCs w:val="21"/>
          <w:lang w:val="en-US" w:eastAsia="zh-CN"/>
        </w:rPr>
        <w:t>(1</w:t>
      </w:r>
      <w:r>
        <w:rPr>
          <w:rFonts w:hint="eastAsia"/>
          <w:color w:val="auto"/>
          <w:szCs w:val="21"/>
          <w:lang w:val="en-US" w:eastAsia="zh-CN"/>
        </w:rPr>
        <w:t>5</w:t>
      </w:r>
      <w:r>
        <w:rPr>
          <w:rFonts w:hint="default"/>
          <w:color w:val="auto"/>
          <w:szCs w:val="21"/>
          <w:lang w:val="en-US" w:eastAsia="zh-CN"/>
        </w:rPr>
        <w:t>) 其它</w:t>
      </w:r>
      <w:r>
        <w:rPr>
          <w:rFonts w:hint="eastAsia"/>
          <w:color w:val="auto"/>
          <w:szCs w:val="21"/>
          <w:lang w:val="en-US" w:eastAsia="zh-CN"/>
        </w:rPr>
        <w:t>-各类说明性文件（需盖章）</w:t>
      </w:r>
    </w:p>
    <w:p w14:paraId="06B3FBA7">
      <w:pPr>
        <w:numPr>
          <w:ilvl w:val="0"/>
          <w:numId w:val="0"/>
        </w:numPr>
        <w:ind w:leftChars="0"/>
        <w:jc w:val="both"/>
      </w:pPr>
      <w:r>
        <w:rPr>
          <w:rFonts w:hint="default"/>
          <w:color w:val="auto"/>
          <w:szCs w:val="21"/>
          <w:lang w:val="en-US" w:eastAsia="zh-CN"/>
        </w:rPr>
        <w:t>(1</w:t>
      </w:r>
      <w:r>
        <w:rPr>
          <w:rFonts w:hint="eastAsia"/>
          <w:color w:val="auto"/>
          <w:szCs w:val="21"/>
          <w:lang w:val="en-US" w:eastAsia="zh-CN"/>
        </w:rPr>
        <w:t>5</w:t>
      </w:r>
      <w:r>
        <w:rPr>
          <w:rFonts w:hint="default"/>
          <w:color w:val="auto"/>
          <w:szCs w:val="21"/>
          <w:lang w:val="en-US" w:eastAsia="zh-CN"/>
        </w:rPr>
        <w:t>) 其它</w:t>
      </w:r>
      <w:r>
        <w:rPr>
          <w:rFonts w:hint="eastAsia"/>
          <w:color w:val="auto"/>
          <w:szCs w:val="21"/>
          <w:lang w:val="en-US" w:eastAsia="zh-CN"/>
        </w:rPr>
        <w:t>-</w:t>
      </w:r>
      <w:r>
        <w:rPr>
          <w:rFonts w:hint="default"/>
          <w:color w:val="auto"/>
          <w:szCs w:val="21"/>
          <w:lang w:val="en-US" w:eastAsia="zh-CN"/>
        </w:rPr>
        <w:t>【申办方/SMO法人授权委托书（非申办方/SMO法人签署合同）、申办方</w:t>
      </w:r>
      <w:r>
        <w:rPr>
          <w:rFonts w:hint="eastAsia"/>
          <w:color w:val="auto"/>
          <w:szCs w:val="21"/>
          <w:lang w:val="en-US" w:eastAsia="zh-CN"/>
        </w:rPr>
        <w:t>受试者</w:t>
      </w:r>
      <w:r>
        <w:rPr>
          <w:rFonts w:hint="default"/>
          <w:color w:val="auto"/>
          <w:szCs w:val="21"/>
          <w:lang w:val="en-US" w:eastAsia="zh-CN"/>
        </w:rPr>
        <w:t>赔偿声明（非申办方签署合同）】</w:t>
      </w:r>
    </w:p>
    <w:sectPr>
      <w:headerReference r:id="rId5" w:type="default"/>
      <w:footerReference r:id="rId6" w:type="default"/>
      <w:pgSz w:w="11906" w:h="16838"/>
      <w:pgMar w:top="2098" w:right="1474" w:bottom="1984" w:left="1587" w:header="851" w:footer="1417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fci wne:fciName="InsertInkComment" wne:swArg="0000"/>
    </wne:keymap>
    <wne:keymap wne:kcmPrimary="0353">
      <wne:fci wne:fciName="DisplayForReview" wne:swArg="0000"/>
    </wne:keymap>
    <wne:keymap wne:kcmPrimary="0344">
      <wne:fci wne:fciName="AcceptAllChangesInDoc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A9F0EF">
    <w:pPr>
      <w:pStyle w:val="2"/>
      <w:tabs>
        <w:tab w:val="left" w:pos="211"/>
        <w:tab w:val="center" w:pos="4482"/>
      </w:tabs>
      <w:spacing w:line="240" w:lineRule="auto"/>
      <w:jc w:val="left"/>
      <w:rPr>
        <w:rFonts w:hint="eastAsia" w:cs="Times New Roman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2379345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4FC325D0">
                          <w:pPr>
                            <w:pStyle w:val="2"/>
                            <w:spacing w:line="240" w:lineRule="auto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87.35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WJQmO1wAAAAgBAAAPAAAAAAAAAAEAIAAAACIA&#10;AABkcnMvZG93bnJldi54bWxQSwECFAAUAAAACACHTuJAXiVGdNEBAACjAwAADgAAAAAAAAABACAA&#10;AAAmAQAAZHJzL2Uyb0RvYy54bWxQSwUGAAAAAAYABgBZAQAAaQUAAAAA&#10;">
              <v:path/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4FC325D0">
                    <w:pPr>
                      <w:pStyle w:val="2"/>
                      <w:spacing w:line="240" w:lineRule="auto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/>
        <w:sz w:val="18"/>
        <w:szCs w:val="18"/>
        <w:lang w:val="en-US" w:eastAsia="zh-CN"/>
      </w:rPr>
      <w:t>版本号：</w:t>
    </w:r>
    <w:r>
      <w:rPr>
        <w:rFonts w:hint="eastAsia" w:cs="Times New Roman"/>
        <w:lang w:val="en-US" w:eastAsia="zh-CN"/>
      </w:rPr>
      <w:t>V1.0</w:t>
    </w:r>
  </w:p>
  <w:p w14:paraId="1123EFAF">
    <w:pPr>
      <w:pStyle w:val="2"/>
      <w:spacing w:line="240" w:lineRule="auto"/>
    </w:pPr>
    <w:r>
      <w:rPr>
        <w:rFonts w:hint="eastAsia" w:cs="Times New Roman"/>
        <w:lang w:val="en-US" w:eastAsia="zh-CN"/>
      </w:rPr>
      <w:t>执行日期：2025年11月15日</w:t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5"/>
      <w:tblpPr w:leftFromText="180" w:rightFromText="180" w:vertAnchor="page" w:horzAnchor="page" w:tblpX="1678" w:tblpY="1190"/>
      <w:tblOverlap w:val="never"/>
      <w:tblW w:w="8850" w:type="dxa"/>
      <w:tblInd w:w="0" w:type="dxa"/>
      <w:tblBorders>
        <w:top w:val="none" w:color="auto" w:sz="0" w:space="0"/>
        <w:left w:val="none" w:color="auto" w:sz="0" w:space="0"/>
        <w:bottom w:val="single" w:color="auto" w:sz="4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8850"/>
    </w:tblGrid>
    <w:tr w14:paraId="552EDBE5">
      <w:tblPrEx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8850" w:type="dxa"/>
          <w:noWrap w:val="0"/>
          <w:vAlign w:val="top"/>
        </w:tcPr>
        <w:p w14:paraId="7D5A6E29">
          <w:pPr>
            <w:pStyle w:val="3"/>
            <w:keepNext w:val="0"/>
            <w:keepLines w:val="0"/>
            <w:pageBreakBefore w:val="0"/>
            <w:widowControl w:val="0"/>
            <w:pBdr>
              <w:bottom w:val="none" w:color="auto" w:sz="0" w:space="1"/>
            </w:pBdr>
            <w:kinsoku/>
            <w:wordWrap/>
            <w:overflowPunct w:val="0"/>
            <w:topLinePunct/>
            <w:bidi w:val="0"/>
            <w:adjustRightInd w:val="0"/>
            <w:snapToGrid w:val="0"/>
            <w:spacing w:line="240" w:lineRule="exact"/>
            <w:jc w:val="right"/>
            <w:textAlignment w:val="auto"/>
            <w:rPr>
              <w:rFonts w:hint="default" w:ascii="Times New Roman" w:hAnsi="Times New Roman" w:eastAsia="宋体" w:cs="Times New Roman"/>
              <w:lang w:val="en-US" w:eastAsia="zh-CN"/>
            </w:rPr>
          </w:pPr>
          <w:r>
            <w:rPr>
              <w:rFonts w:hint="eastAsia"/>
              <w:lang w:val="en-US" w:eastAsia="zh-CN"/>
            </w:rPr>
            <w:t>药物</w:t>
          </w:r>
          <w:r>
            <w:rPr>
              <w:rFonts w:hint="eastAsia"/>
            </w:rPr>
            <w:t>临床试验机构质量管理体系文件</w:t>
          </w:r>
          <w:r>
            <w:rPr>
              <w:rFonts w:hint="default" w:ascii="Times New Roman" w:hAnsi="Times New Roman" w:cs="Times New Roman"/>
              <w:lang w:val="en-US" w:eastAsia="zh-CN"/>
            </w:rPr>
            <w:t>/SOP</w:t>
          </w:r>
        </w:p>
        <w:p w14:paraId="25E3DE6A">
          <w:pPr>
            <w:pStyle w:val="3"/>
            <w:keepNext w:val="0"/>
            <w:keepLines w:val="0"/>
            <w:pageBreakBefore w:val="0"/>
            <w:widowControl w:val="0"/>
            <w:pBdr>
              <w:bottom w:val="none" w:color="auto" w:sz="0" w:space="1"/>
            </w:pBdr>
            <w:kinsoku/>
            <w:wordWrap/>
            <w:overflowPunct w:val="0"/>
            <w:topLinePunct/>
            <w:bidi w:val="0"/>
            <w:adjustRightInd w:val="0"/>
            <w:snapToGrid w:val="0"/>
            <w:spacing w:line="240" w:lineRule="exact"/>
            <w:jc w:val="right"/>
            <w:textAlignment w:val="auto"/>
            <w:rPr>
              <w:rFonts w:hint="default" w:eastAsia="宋体"/>
              <w:vertAlign w:val="baseline"/>
              <w:lang w:val="en-US" w:eastAsia="zh-CN"/>
            </w:rPr>
          </w:pPr>
          <w:r>
            <w:rPr>
              <w:rFonts w:hint="default" w:ascii="Times New Roman" w:hAnsi="Times New Roman" w:cs="Times New Roman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-152400</wp:posOffset>
                </wp:positionV>
                <wp:extent cx="1689735" cy="271780"/>
                <wp:effectExtent l="0" t="0" r="5715" b="13970"/>
                <wp:wrapThrough wrapText="bothSides">
                  <wp:wrapPolygon>
                    <wp:start x="487" y="0"/>
                    <wp:lineTo x="0" y="3129"/>
                    <wp:lineTo x="0" y="20338"/>
                    <wp:lineTo x="2679" y="20338"/>
                    <wp:lineTo x="21430" y="20338"/>
                    <wp:lineTo x="21430" y="0"/>
                    <wp:lineTo x="3166" y="0"/>
                    <wp:lineTo x="487" y="0"/>
                  </wp:wrapPolygon>
                </wp:wrapThrough>
                <wp:docPr id="1" name="图片 1" descr="医科大一附院logo+院名（黑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 descr="医科大一附院logo+院名（黑）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73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hint="default" w:ascii="Times New Roman" w:hAnsi="Times New Roman" w:cs="Times New Roman"/>
              <w:lang w:val="en-US" w:eastAsia="zh-CN"/>
            </w:rPr>
            <w:t>编号：</w:t>
          </w:r>
          <w:r>
            <w:rPr>
              <w:rFonts w:hint="default" w:ascii="Times New Roman" w:hAnsi="Times New Roman" w:cs="Times New Roman"/>
            </w:rPr>
            <w:t>YW-</w:t>
          </w:r>
          <w:r>
            <w:rPr>
              <w:rFonts w:hint="eastAsia" w:ascii="Times New Roman" w:hAnsi="Times New Roman" w:cs="Times New Roman"/>
              <w:lang w:val="en-US" w:eastAsia="zh-CN"/>
            </w:rPr>
            <w:t>IN-</w:t>
          </w:r>
          <w:r>
            <w:rPr>
              <w:rFonts w:hint="default" w:ascii="Times New Roman" w:hAnsi="Times New Roman" w:cs="Times New Roman"/>
            </w:rPr>
            <w:t>SOP-0</w:t>
          </w:r>
          <w:r>
            <w:rPr>
              <w:rFonts w:hint="eastAsia" w:cs="Times New Roman"/>
              <w:lang w:val="en-US" w:eastAsia="zh-CN"/>
            </w:rPr>
            <w:t>6</w:t>
          </w:r>
          <w:r>
            <w:rPr>
              <w:rFonts w:hint="default" w:ascii="Times New Roman" w:hAnsi="Times New Roman" w:cs="Times New Roman"/>
            </w:rPr>
            <w:t>-2025</w:t>
          </w:r>
          <w:r>
            <w:rPr>
              <w:rFonts w:hint="eastAsia" w:cs="Times New Roman"/>
              <w:lang w:val="en-US" w:eastAsia="zh-CN"/>
            </w:rPr>
            <w:t>-RF-03</w:t>
          </w:r>
        </w:p>
      </w:tc>
    </w:tr>
  </w:tbl>
  <w:p w14:paraId="4B27924E">
    <w:pPr>
      <w:pStyle w:val="3"/>
      <w:rPr>
        <w:rFonts w:hint="eastAsia"/>
        <w:u w:val="single"/>
        <w:lang w:val="en-US" w:eastAsia="zh-CN"/>
      </w:rPr>
    </w:pPr>
  </w:p>
  <w:p w14:paraId="73D24E39">
    <w:pPr>
      <w:pStyle w:val="3"/>
      <w:rPr>
        <w:rFonts w:hint="eastAsia"/>
        <w:u w:val="single"/>
        <w:lang w:val="en-US" w:eastAsia="zh-CN"/>
      </w:rPr>
    </w:pPr>
  </w:p>
  <w:p w14:paraId="365D264E">
    <w:pPr>
      <w:pStyle w:val="3"/>
      <w:rPr>
        <w:rFonts w:hint="default" w:eastAsia="宋体"/>
        <w:u w:val="single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6B4BAC"/>
    <w:rsid w:val="088757F3"/>
    <w:rsid w:val="0BD747E9"/>
    <w:rsid w:val="0C1320C5"/>
    <w:rsid w:val="22AF389A"/>
    <w:rsid w:val="32FC1164"/>
    <w:rsid w:val="7440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99"/>
    <w:pPr>
      <w:widowControl w:val="0"/>
      <w:jc w:val="both"/>
    </w:pPr>
    <w:rPr>
      <w:rFonts w:ascii="Calibri" w:hAnsi="Calibri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6/relationships/keyMapCustomizations" Target="customizations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296</Words>
  <Characters>346</Characters>
  <Lines>0</Lines>
  <Paragraphs>0</Paragraphs>
  <TotalTime>0</TotalTime>
  <ScaleCrop>false</ScaleCrop>
  <LinksUpToDate>false</LinksUpToDate>
  <CharactersWithSpaces>364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2025-02-28T01:45:00Z</dcterms:created>
  <dc:creator>Administrator</dc:creator>
  <cp:lastModifiedBy>刘妮</cp:lastModifiedBy>
  <dcterms:modified xsi:type="dcterms:W3CDTF">2025-11-11T04:46:59Z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C98DEB8F5C0C43E1A70B46D5F00DB4F2_12</vt:lpwstr>
  </property>
  <property fmtid="{D5CDD505-2E9C-101B-9397-08002B2CF9AE}" pid="4" name="KSOTemplateDocerSaveRecord">
    <vt:lpwstr>eyJoZGlkIjoiMDQzZGVmNWE2NmRjODcxMDYzNTYwZDY4NjkzZTkxYTYiLCJ1c2VySWQiOiIzMzQ2NjE3MDUifQ==</vt:lpwstr>
  </property>
</Properties>
</file>