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F7481">
      <w:pPr>
        <w:autoSpaceDE w:val="0"/>
        <w:autoSpaceDN w:val="0"/>
        <w:adjustRightInd w:val="0"/>
        <w:snapToGrid w:val="0"/>
        <w:jc w:val="center"/>
        <w:rPr>
          <w:rFonts w:ascii="宋体"/>
          <w:b/>
          <w:sz w:val="56"/>
          <w:szCs w:val="56"/>
          <w:lang w:val="zh-CN"/>
        </w:rPr>
      </w:pPr>
    </w:p>
    <w:p w14:paraId="38BF912E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b/>
          <w:sz w:val="60"/>
          <w:szCs w:val="56"/>
          <w:lang w:val="zh-CN"/>
        </w:rPr>
      </w:pPr>
      <w:r>
        <w:rPr>
          <w:rFonts w:hint="eastAsia" w:ascii="仿宋" w:hAnsi="仿宋" w:eastAsia="仿宋" w:cs="仿宋"/>
          <w:b/>
          <w:sz w:val="60"/>
          <w:szCs w:val="56"/>
          <w:lang w:val="zh-CN"/>
        </w:rPr>
        <w:t>广西医科大学</w:t>
      </w:r>
      <w:r>
        <w:rPr>
          <w:rFonts w:ascii="仿宋" w:hAnsi="仿宋" w:eastAsia="仿宋" w:cs="仿宋"/>
          <w:b/>
          <w:sz w:val="60"/>
          <w:szCs w:val="56"/>
          <w:lang w:val="zh-CN"/>
        </w:rPr>
        <w:t>第一附属医院</w:t>
      </w:r>
    </w:p>
    <w:p w14:paraId="5BAB5B41">
      <w:pPr>
        <w:autoSpaceDE w:val="0"/>
        <w:autoSpaceDN w:val="0"/>
        <w:adjustRightInd w:val="0"/>
        <w:snapToGrid w:val="0"/>
        <w:rPr>
          <w:rFonts w:hint="eastAsia" w:ascii="宋体"/>
          <w:sz w:val="56"/>
          <w:szCs w:val="56"/>
          <w:lang w:val="zh-CN"/>
        </w:rPr>
      </w:pPr>
    </w:p>
    <w:p w14:paraId="07BF4751">
      <w:pPr>
        <w:pStyle w:val="8"/>
        <w:ind w:left="1168" w:hanging="1168"/>
        <w:rPr>
          <w:rFonts w:ascii="宋体"/>
          <w:sz w:val="56"/>
          <w:szCs w:val="56"/>
          <w:lang w:val="zh-CN"/>
        </w:rPr>
      </w:pPr>
    </w:p>
    <w:p w14:paraId="1AC982D1">
      <w:pPr>
        <w:pStyle w:val="8"/>
        <w:ind w:left="199" w:hanging="198" w:hangingChars="34"/>
        <w:rPr>
          <w:rFonts w:hint="eastAsia" w:ascii="宋体"/>
          <w:sz w:val="56"/>
          <w:szCs w:val="56"/>
          <w:lang w:val="zh-CN"/>
        </w:rPr>
      </w:pPr>
    </w:p>
    <w:p w14:paraId="0FA1D2BB">
      <w:pPr>
        <w:autoSpaceDE w:val="0"/>
        <w:autoSpaceDN w:val="0"/>
        <w:adjustRightInd w:val="0"/>
        <w:snapToGrid w:val="0"/>
        <w:jc w:val="center"/>
        <w:rPr>
          <w:rFonts w:ascii="宋体"/>
          <w:sz w:val="56"/>
          <w:szCs w:val="56"/>
          <w:lang w:val="zh-CN"/>
        </w:rPr>
      </w:pPr>
    </w:p>
    <w:p w14:paraId="4E8455F0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"/>
          <w:sz w:val="56"/>
          <w:szCs w:val="56"/>
          <w:lang w:val="zh-CN"/>
        </w:rPr>
      </w:pPr>
      <w:r>
        <w:rPr>
          <w:rFonts w:hint="eastAsia" w:ascii="仿宋" w:hAnsi="仿宋" w:eastAsia="仿宋" w:cs="仿宋"/>
          <w:sz w:val="56"/>
          <w:szCs w:val="56"/>
          <w:lang w:val="zh-CN"/>
        </w:rPr>
        <w:t>调研函</w:t>
      </w:r>
    </w:p>
    <w:p w14:paraId="720F9A0B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4804FA4C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342666E4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0E65FE13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1DB827A1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5B9CCDAB">
      <w:pPr>
        <w:autoSpaceDE w:val="0"/>
        <w:autoSpaceDN w:val="0"/>
        <w:adjustRightInd w:val="0"/>
        <w:snapToGrid w:val="0"/>
        <w:jc w:val="center"/>
        <w:rPr>
          <w:sz w:val="56"/>
          <w:szCs w:val="56"/>
          <w:lang w:val="zh-CN"/>
        </w:rPr>
      </w:pPr>
    </w:p>
    <w:p w14:paraId="27A696E7">
      <w:pPr>
        <w:pStyle w:val="8"/>
        <w:ind w:left="1168" w:hanging="1168"/>
        <w:rPr>
          <w:sz w:val="56"/>
          <w:szCs w:val="56"/>
          <w:lang w:val="zh-CN"/>
        </w:rPr>
      </w:pPr>
    </w:p>
    <w:p w14:paraId="06311305">
      <w:pPr>
        <w:pStyle w:val="8"/>
        <w:ind w:left="1168" w:hanging="1168"/>
        <w:rPr>
          <w:sz w:val="56"/>
          <w:szCs w:val="56"/>
          <w:lang w:val="zh-CN"/>
        </w:rPr>
      </w:pPr>
    </w:p>
    <w:p w14:paraId="179C0AD1">
      <w:pPr>
        <w:pStyle w:val="8"/>
        <w:ind w:left="1168" w:hanging="1168"/>
        <w:rPr>
          <w:sz w:val="56"/>
          <w:szCs w:val="56"/>
          <w:lang w:val="zh-CN"/>
        </w:rPr>
      </w:pPr>
    </w:p>
    <w:p w14:paraId="373FEDD3">
      <w:pPr>
        <w:autoSpaceDE w:val="0"/>
        <w:autoSpaceDN w:val="0"/>
        <w:adjustRightInd w:val="0"/>
        <w:snapToGrid w:val="0"/>
        <w:spacing w:line="360" w:lineRule="auto"/>
        <w:ind w:left="2000" w:hanging="2000" w:hangingChars="500"/>
        <w:jc w:val="center"/>
        <w:rPr>
          <w:rFonts w:hint="eastAsia" w:ascii="宋体" w:eastAsia="宋体"/>
          <w:sz w:val="40"/>
          <w:szCs w:val="56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/>
          <w:sz w:val="40"/>
          <w:szCs w:val="56"/>
          <w:lang w:val="zh-CN"/>
        </w:rPr>
        <w:t>项目名称：</w:t>
      </w:r>
      <w:r>
        <w:rPr>
          <w:rFonts w:hint="eastAsia" w:ascii="宋体"/>
          <w:sz w:val="40"/>
          <w:szCs w:val="56"/>
          <w:lang w:val="en-US" w:eastAsia="zh-CN"/>
        </w:rPr>
        <w:t>进修楼三、四层改造项目（I 期临床试验病房） 工程监理服务</w:t>
      </w:r>
    </w:p>
    <w:p w14:paraId="30C5B405">
      <w:pPr>
        <w:autoSpaceDE w:val="0"/>
        <w:autoSpaceDN w:val="0"/>
        <w:adjustRightInd w:val="0"/>
        <w:snapToGrid w:val="0"/>
        <w:spacing w:after="156" w:afterLines="50"/>
        <w:jc w:val="center"/>
        <w:rPr>
          <w:rFonts w:ascii="宋体"/>
          <w:b/>
          <w:sz w:val="44"/>
          <w:szCs w:val="56"/>
          <w:lang w:val="zh-CN"/>
        </w:rPr>
      </w:pPr>
      <w:r>
        <w:rPr>
          <w:rFonts w:hint="eastAsia" w:ascii="宋体"/>
          <w:b/>
          <w:sz w:val="44"/>
          <w:szCs w:val="56"/>
          <w:lang w:val="zh-CN"/>
        </w:rPr>
        <w:t>调研函</w:t>
      </w:r>
    </w:p>
    <w:p w14:paraId="0F094E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 w:cs="仿宋"/>
          <w:b/>
          <w:sz w:val="32"/>
          <w:szCs w:val="32"/>
          <w:lang w:val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2"/>
          <w:szCs w:val="32"/>
          <w:lang w:val="zh-CN"/>
        </w:rPr>
        <w:t>调研</w:t>
      </w:r>
      <w:r>
        <w:rPr>
          <w:rFonts w:ascii="仿宋" w:hAnsi="仿宋" w:eastAsia="仿宋" w:cs="仿宋"/>
          <w:b/>
          <w:sz w:val="32"/>
          <w:szCs w:val="32"/>
          <w:lang w:val="zh-CN"/>
        </w:rPr>
        <w:t>品目</w:t>
      </w:r>
    </w:p>
    <w:p w14:paraId="76FC3B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进修楼三、四层改造项目（I 期临床试验病房） 工程监理服务。</w:t>
      </w:r>
    </w:p>
    <w:p w14:paraId="26FA3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562" w:firstLineChars="200"/>
        <w:textAlignment w:val="auto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主要内容：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项目位于广西医科大学第一附属医院内，改造面积约1130㎡，施工合同签订金额为373.15万元，主要内容包括天花、地面、墙面、顶面、门窗、医疗气体和设备等改造装饰。</w:t>
      </w:r>
    </w:p>
    <w:p w14:paraId="09A26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具体内容</w:t>
      </w:r>
    </w:p>
    <w:p w14:paraId="211C87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sz w:val="32"/>
          <w:szCs w:val="32"/>
          <w:lang w:val="zh-CN"/>
        </w:rPr>
        <w:t>（一）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监理范围在专用条件中约定，除专用条件另有约定外，监理工作内容包括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但不限于：收到工程设计文件后编制监理规划，并在第一次工地会议7天前报委托人。根据有关规定和监理工作需要，编制监理实施细则；熟悉工程设计文件，并参加由委托人主持的图纸会审和设计交底会议；参加由委托人主持的第一次工地会议；主持监理例会并根据工程需要主持或参加专题会议；审查施工承包人提交的施工组织设计，重点审查其中的质量安全技术措施、专项施工方案与工程建设强制性标准的符合性；检查施工承包人工程质量、安全生产管理制度及组织机构和人员资格；检查施工承包人专职安全生产管理人员的配备情况；审查施工承包人提交的施工进度计划，核查承包人对施工进度计划的调整；检查施工承包人的试验室；审核施工分包人资质条件；查验施工承包人的施工测量放线成果；审查工程开工条件，对条件具备的签发开工令；审查施工承包人报送的工程材料、构配件、设备质量证明文件的有效性和符合性，并按规定对用于工程的材料采取平行检验或见证取样方式进行抽检；审核施工承包人提交的工程款支付申请，签发或出具工程款支付证书，并报委托人审核、批准；在巡视、旁站和检验过程中，发现工程质量、施工安全存在事故隐患的，要求施工承包人整改并报委托人；经委托人同意，签发工程暂停令和复工令；审查施工承包人提交的采用新材料、新工艺、新技术、新设备的论证材料及相关验收标准；验收隐蔽工程、分部分项工程；审查施工承包人提交的工程变更申请，协调处理施工进度调整、费用索赔、合同争议等事项；审查施工承包人提交的竣工验收申请，编写工程质量评估报告；参加工程竣工验收，签署竣工验收意见；审查施工承包人提交的竣工结算申请并报委托人；编制、整理工程监理归档文件并报委托人等。</w:t>
      </w:r>
    </w:p>
    <w:p w14:paraId="51400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（二）项目不得分包、转包，不接受联合体报价，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响应主体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须具备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房屋建筑工程监理甲级资质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或工程监理综合资质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公司财务状况良好，没有处于企业被接管、破产或关、停、并、转状态情况。</w:t>
      </w:r>
    </w:p>
    <w:p w14:paraId="37625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（三）工程整体施工进度达到50%时，可提交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首笔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酬金支付申请，办理完成支付审批手续后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支付监理费的50%；工程竣工验收合格后，可提交监理酬金结算支付申请，办理完成结算支付审批手续后支付剩余全部监理费用。具体以合同约定为准。</w:t>
      </w:r>
    </w:p>
    <w:p w14:paraId="2F5D7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三、调研响应事宜</w:t>
      </w:r>
    </w:p>
    <w:p w14:paraId="30613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仿宋_GB2312"/>
          <w:sz w:val="32"/>
          <w:szCs w:val="32"/>
        </w:rPr>
        <w:t>1、意向参加调研的供应商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_GB2312"/>
          <w:sz w:val="32"/>
          <w:szCs w:val="32"/>
        </w:rPr>
        <w:t>在202</w:t>
      </w:r>
      <w:r>
        <w:rPr>
          <w:rFonts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日1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ascii="仿宋" w:hAnsi="仿宋" w:eastAsia="仿宋" w:cs="仿宋_GB2312"/>
          <w:sz w:val="32"/>
          <w:szCs w:val="32"/>
        </w:rPr>
        <w:t>:00前将报名信息（</w:t>
      </w:r>
      <w:r>
        <w:rPr>
          <w:rFonts w:hint="eastAsia" w:ascii="仿宋" w:hAnsi="仿宋" w:eastAsia="仿宋" w:cs="仿宋_GB2312"/>
          <w:sz w:val="32"/>
          <w:szCs w:val="32"/>
        </w:rPr>
        <w:t>资质</w:t>
      </w:r>
      <w:r>
        <w:rPr>
          <w:rFonts w:ascii="仿宋" w:hAnsi="仿宋" w:eastAsia="仿宋" w:cs="仿宋_GB2312"/>
          <w:sz w:val="32"/>
          <w:szCs w:val="32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执照、</w:t>
      </w:r>
      <w:r>
        <w:rPr>
          <w:rFonts w:ascii="仿宋" w:hAnsi="仿宋" w:eastAsia="仿宋" w:cs="仿宋_GB2312"/>
          <w:sz w:val="32"/>
          <w:szCs w:val="32"/>
        </w:rPr>
        <w:t>联系人</w:t>
      </w:r>
      <w:r>
        <w:rPr>
          <w:rFonts w:hint="eastAsia" w:ascii="仿宋" w:hAnsi="仿宋" w:eastAsia="仿宋" w:cs="仿宋_GB2312"/>
          <w:sz w:val="32"/>
          <w:szCs w:val="32"/>
        </w:rPr>
        <w:t>和</w:t>
      </w:r>
      <w:r>
        <w:rPr>
          <w:rFonts w:ascii="仿宋" w:hAnsi="仿宋" w:eastAsia="仿宋" w:cs="仿宋_GB2312"/>
          <w:sz w:val="32"/>
          <w:szCs w:val="32"/>
        </w:rPr>
        <w:t>联系方式）</w:t>
      </w:r>
      <w:r>
        <w:fldChar w:fldCharType="begin"/>
      </w:r>
      <w:r>
        <w:instrText xml:space="preserve"> HYPERLINK "mailto:发送至jijianke2017@163.com" </w:instrText>
      </w:r>
      <w:r>
        <w:fldChar w:fldCharType="separate"/>
      </w:r>
      <w:r>
        <w:rPr>
          <w:rStyle w:val="12"/>
          <w:rFonts w:ascii="仿宋" w:hAnsi="仿宋" w:eastAsia="仿宋" w:cs="仿宋_GB2312"/>
          <w:sz w:val="32"/>
          <w:szCs w:val="32"/>
        </w:rPr>
        <w:t>发送至</w:t>
      </w:r>
      <w:r>
        <w:rPr>
          <w:rStyle w:val="12"/>
          <w:rFonts w:hint="eastAsia" w:ascii="仿宋" w:hAnsi="仿宋" w:eastAsia="仿宋" w:cs="仿宋_GB2312"/>
          <w:sz w:val="32"/>
          <w:szCs w:val="32"/>
        </w:rPr>
        <w:t>j</w:t>
      </w:r>
      <w:r>
        <w:rPr>
          <w:rStyle w:val="12"/>
          <w:rFonts w:ascii="仿宋" w:hAnsi="仿宋" w:eastAsia="仿宋" w:cs="仿宋_GB2312"/>
          <w:sz w:val="32"/>
          <w:szCs w:val="32"/>
        </w:rPr>
        <w:t>ijianke2017@163.com</w:t>
      </w:r>
      <w:r>
        <w:rPr>
          <w:rStyle w:val="12"/>
          <w:rFonts w:ascii="仿宋" w:hAnsi="仿宋" w:eastAsia="仿宋" w:cs="仿宋_GB2312"/>
          <w:sz w:val="32"/>
          <w:szCs w:val="32"/>
        </w:rPr>
        <w:fldChar w:fldCharType="end"/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。</w:t>
      </w:r>
    </w:p>
    <w:p w14:paraId="572EF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2、</w:t>
      </w:r>
      <w:bookmarkStart w:id="0" w:name="OLE_LINK4"/>
      <w:bookmarkStart w:id="1" w:name="OLE_LINK3"/>
      <w:r>
        <w:rPr>
          <w:rFonts w:hint="eastAsia" w:ascii="仿宋" w:hAnsi="仿宋" w:eastAsia="仿宋" w:cs="仿宋_GB2312"/>
          <w:sz w:val="32"/>
          <w:szCs w:val="32"/>
        </w:rPr>
        <w:t>请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综合评估过程中可能面临的技术、成本等因素，真诚审定报价，将</w:t>
      </w:r>
      <w:r>
        <w:rPr>
          <w:rFonts w:hint="eastAsia" w:ascii="仿宋" w:hAnsi="仿宋" w:eastAsia="仿宋"/>
          <w:sz w:val="32"/>
          <w:szCs w:val="32"/>
        </w:rPr>
        <w:t>调研响应文件一式一份</w:t>
      </w:r>
      <w:r>
        <w:rPr>
          <w:rFonts w:hint="eastAsia" w:ascii="仿宋" w:hAnsi="仿宋" w:eastAsia="仿宋" w:cs="仿宋_GB2312"/>
          <w:sz w:val="32"/>
          <w:szCs w:val="32"/>
        </w:rPr>
        <w:t>在202</w:t>
      </w:r>
      <w:r>
        <w:rPr>
          <w:rFonts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</w:t>
      </w:r>
      <w:bookmarkStart w:id="4" w:name="_GoBack"/>
      <w:bookmarkEnd w:id="4"/>
      <w:r>
        <w:rPr>
          <w:rFonts w:hint="eastAsia" w:ascii="仿宋" w:hAnsi="仿宋" w:eastAsia="仿宋" w:cs="仿宋_GB2312"/>
          <w:sz w:val="32"/>
          <w:szCs w:val="32"/>
        </w:rPr>
        <w:t>日</w:t>
      </w:r>
      <w:bookmarkEnd w:id="0"/>
      <w:bookmarkEnd w:id="1"/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：00前寄送</w:t>
      </w:r>
      <w:r>
        <w:rPr>
          <w:rFonts w:ascii="仿宋" w:hAnsi="仿宋" w:eastAsia="仿宋" w:cs="仿宋_GB2312"/>
          <w:sz w:val="32"/>
          <w:szCs w:val="32"/>
        </w:rPr>
        <w:t>至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南宁市双拥路6号广西医科大学第一附属医院东门培训中心办公区</w:t>
      </w:r>
      <w:r>
        <w:rPr>
          <w:rFonts w:ascii="仿宋" w:hAnsi="仿宋" w:eastAsia="仿宋" w:cs="宋体"/>
          <w:sz w:val="32"/>
          <w:szCs w:val="32"/>
          <w:lang w:val="zh-CN"/>
        </w:rPr>
        <w:t xml:space="preserve"> 基建科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3</w:t>
      </w:r>
      <w:r>
        <w:rPr>
          <w:rFonts w:ascii="仿宋" w:hAnsi="仿宋" w:eastAsia="仿宋" w:cs="宋体"/>
          <w:sz w:val="32"/>
          <w:szCs w:val="32"/>
          <w:lang w:val="zh-CN"/>
        </w:rPr>
        <w:t>11室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电话</w:t>
      </w:r>
      <w:r>
        <w:rPr>
          <w:rFonts w:ascii="仿宋" w:hAnsi="仿宋" w:eastAsia="仿宋"/>
          <w:sz w:val="32"/>
          <w:szCs w:val="32"/>
        </w:rPr>
        <w:t>0771-5329701</w:t>
      </w:r>
      <w:r>
        <w:rPr>
          <w:rFonts w:ascii="仿宋" w:hAnsi="仿宋" w:eastAsia="仿宋" w:cs="宋体"/>
          <w:sz w:val="32"/>
          <w:szCs w:val="32"/>
          <w:lang w:val="zh-CN"/>
        </w:rPr>
        <w:t>。</w:t>
      </w:r>
    </w:p>
    <w:p w14:paraId="69275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、响应文件内请预留有效的联系方式，必要时可能进行电话商询。</w:t>
      </w:r>
      <w:r>
        <w:rPr>
          <w:rFonts w:hint="eastAsia" w:ascii="仿宋" w:hAnsi="仿宋" w:eastAsia="仿宋" w:cs="Times New Roman"/>
          <w:sz w:val="32"/>
          <w:szCs w:val="32"/>
        </w:rPr>
        <w:t>本次比选不再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另行</w:t>
      </w:r>
      <w:r>
        <w:rPr>
          <w:rFonts w:hint="eastAsia" w:ascii="仿宋" w:hAnsi="仿宋" w:eastAsia="仿宋" w:cs="Times New Roman"/>
          <w:sz w:val="32"/>
          <w:szCs w:val="32"/>
        </w:rPr>
        <w:t>组织议价，请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一次提交</w:t>
      </w:r>
      <w:r>
        <w:rPr>
          <w:rFonts w:hint="eastAsia" w:ascii="仿宋" w:hAnsi="仿宋" w:eastAsia="仿宋" w:cs="Times New Roman"/>
          <w:sz w:val="32"/>
          <w:szCs w:val="32"/>
        </w:rPr>
        <w:t>最终报价，由医院有关部门根据采购制度对响应文件进行比选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。</w:t>
      </w:r>
    </w:p>
    <w:p w14:paraId="5826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4、响应后随意弃标的，可能会被计入失信行为。</w:t>
      </w:r>
    </w:p>
    <w:p w14:paraId="07CBC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3" w:firstLineChars="200"/>
        <w:textAlignment w:val="auto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四、响应文件组成</w:t>
      </w:r>
    </w:p>
    <w:p w14:paraId="2BE18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响应文件应包括（按顺序）下列文件，逐页盖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印</w:t>
      </w:r>
      <w:r>
        <w:rPr>
          <w:rFonts w:hint="eastAsia" w:ascii="仿宋" w:hAnsi="仿宋" w:eastAsia="仿宋" w:cs="仿宋_GB2312"/>
          <w:sz w:val="32"/>
          <w:szCs w:val="32"/>
        </w:rPr>
        <w:t>红章，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简易装订即可，但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必须密封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254BD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①响应函（详见附件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 w14:paraId="6348F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②报价文件（详见附件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）</w:t>
      </w:r>
    </w:p>
    <w:p w14:paraId="3511B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③法定代表人授权委托书</w:t>
      </w:r>
    </w:p>
    <w:p w14:paraId="3E832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④相关资质文件复印件</w:t>
      </w:r>
    </w:p>
    <w:p w14:paraId="65598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⑤工商营业执照复印件</w:t>
      </w:r>
    </w:p>
    <w:p w14:paraId="03679F11">
      <w:pPr>
        <w:autoSpaceDE w:val="0"/>
        <w:autoSpaceDN w:val="0"/>
        <w:adjustRightInd w:val="0"/>
        <w:snapToGrid w:val="0"/>
        <w:rPr>
          <w:rFonts w:hint="default" w:ascii="仿宋" w:hAnsi="仿宋" w:eastAsia="仿宋" w:cs="仿宋_GB2312"/>
          <w:b/>
          <w:sz w:val="32"/>
          <w:szCs w:val="32"/>
          <w:lang w:val="en-US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 xml:space="preserve">1 </w:t>
      </w:r>
    </w:p>
    <w:p w14:paraId="2ED53D70">
      <w:pPr>
        <w:spacing w:line="360" w:lineRule="auto"/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 w14:paraId="1D39FB06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7565E836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09D2BEE2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57DA04C2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我方已仔细研究了调研文件，充分理解并掌握了本调研项目的全部有关情况，同意接受调研文件的全部内容和条件，愿意以本文件向你方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 xml:space="preserve">                            监理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服务</w:t>
      </w:r>
      <w:r>
        <w:rPr>
          <w:rFonts w:hint="eastAsia" w:ascii="仿宋" w:hAnsi="仿宋" w:eastAsia="仿宋" w:cs="仿宋_GB2312"/>
          <w:sz w:val="32"/>
          <w:szCs w:val="32"/>
        </w:rPr>
        <w:t>的全部内容进行响应。</w:t>
      </w:r>
    </w:p>
    <w:p w14:paraId="66B92857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val="zh-CN"/>
        </w:rPr>
        <w:t>总报价</w:t>
      </w:r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包干</w:t>
      </w:r>
      <w:r>
        <w:rPr>
          <w:rFonts w:ascii="仿宋" w:hAnsi="仿宋" w:eastAsia="仿宋" w:cs="宋体"/>
          <w:b/>
          <w:bCs/>
          <w:sz w:val="32"/>
          <w:szCs w:val="32"/>
          <w:lang w:val="zh-CN"/>
        </w:rPr>
        <w:t>（含税）</w:t>
      </w:r>
      <w:r>
        <w:rPr>
          <w:rFonts w:hint="eastAsia" w:ascii="仿宋" w:hAnsi="仿宋" w:eastAsia="仿宋" w:cs="宋体"/>
          <w:sz w:val="32"/>
          <w:szCs w:val="32"/>
          <w:lang w:val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合计为人民币</w:t>
      </w:r>
      <w:r>
        <w:rPr>
          <w:rFonts w:hint="eastAsia" w:ascii="仿宋" w:hAnsi="仿宋" w:eastAsia="仿宋"/>
          <w:sz w:val="32"/>
          <w:szCs w:val="32"/>
        </w:rPr>
        <w:t>_________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（大写）元（RMB____________）。</w:t>
      </w:r>
    </w:p>
    <w:p w14:paraId="5071488E">
      <w:pPr>
        <w:pStyle w:val="5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我方将严格按照有关招标投标法规及招标文件的规定参加响应，并理解贵方对决策结果没有解释义务。</w:t>
      </w:r>
    </w:p>
    <w:p w14:paraId="28E8147D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05FCD6C1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34489267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6BE4472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4BCD43F8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6037DB4F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开户银行：                   帐号：</w:t>
      </w:r>
    </w:p>
    <w:p w14:paraId="6A23A4E1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6770056B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E1C828C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3F2CC3E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6F26E992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631CE0F">
      <w:pPr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 xml:space="preserve">2                </w:t>
      </w:r>
    </w:p>
    <w:p w14:paraId="60E26B1D">
      <w:pPr>
        <w:autoSpaceDE w:val="0"/>
        <w:autoSpaceDN w:val="0"/>
        <w:adjustRightInd w:val="0"/>
        <w:snapToGrid w:val="0"/>
        <w:jc w:val="center"/>
        <w:rPr>
          <w:rFonts w:hint="eastAsia" w:ascii="仿宋" w:hAnsi="仿宋" w:eastAsia="仿宋" w:cs="仿宋_GB2312"/>
          <w:b/>
          <w:sz w:val="32"/>
          <w:szCs w:val="32"/>
        </w:rPr>
      </w:pPr>
    </w:p>
    <w:p w14:paraId="67714549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报价明细</w:t>
      </w:r>
    </w:p>
    <w:p w14:paraId="410B50FE">
      <w:pPr>
        <w:pStyle w:val="8"/>
        <w:ind w:left="528" w:hanging="528"/>
        <w:rPr>
          <w:rFonts w:ascii="仿宋" w:hAnsi="仿宋" w:eastAsia="仿宋"/>
        </w:rPr>
      </w:pPr>
    </w:p>
    <w:tbl>
      <w:tblPr>
        <w:tblStyle w:val="9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74"/>
        <w:gridCol w:w="2268"/>
        <w:gridCol w:w="1559"/>
        <w:gridCol w:w="1285"/>
        <w:gridCol w:w="1415"/>
      </w:tblGrid>
      <w:tr w14:paraId="55381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E58402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br w:type="page"/>
            </w: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B28B7C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费 用 名 称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1CB2A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 费 依 据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227A5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计费公式</w:t>
            </w: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D4C772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下浮费率（如有）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2DE45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  价</w:t>
            </w:r>
          </w:p>
          <w:p w14:paraId="05B04F5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（元）</w:t>
            </w:r>
          </w:p>
        </w:tc>
      </w:tr>
      <w:tr w14:paraId="4B3FF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944C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428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6EF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C2C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7AE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0B838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366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CA4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27E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08E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915B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4B70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3A7908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EDD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5D56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91DF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9DF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964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E4A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F9B825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49F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64BE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小计</w:t>
            </w:r>
          </w:p>
        </w:tc>
        <w:tc>
          <w:tcPr>
            <w:tcW w:w="6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777BF87">
            <w:pPr>
              <w:wordWrap w:val="0"/>
              <w:spacing w:line="360" w:lineRule="auto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元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</w:tbl>
    <w:p w14:paraId="5FDFFBD0">
      <w:pPr>
        <w:pStyle w:val="8"/>
        <w:ind w:left="198" w:hanging="198" w:hangingChars="75"/>
        <w:jc w:val="left"/>
        <w:rPr>
          <w:rFonts w:hint="eastAsia" w:ascii="仿宋" w:hAnsi="仿宋" w:eastAsia="仿宋"/>
        </w:rPr>
      </w:pPr>
    </w:p>
    <w:p w14:paraId="597F58E7">
      <w:pPr>
        <w:pStyle w:val="8"/>
        <w:ind w:left="19" w:leftChars="9" w:firstLine="344" w:firstLineChars="100"/>
        <w:jc w:val="left"/>
        <w:rPr>
          <w:rFonts w:ascii="仿宋" w:hAnsi="仿宋" w:eastAsia="仿宋" w:cs="宋体"/>
          <w:sz w:val="32"/>
          <w:szCs w:val="32"/>
          <w:lang w:val="zh-CN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（如有其他明细或说明，格式自拟）</w:t>
      </w:r>
    </w:p>
    <w:p w14:paraId="7C938013">
      <w:pPr>
        <w:pStyle w:val="8"/>
        <w:ind w:left="528" w:hanging="528"/>
        <w:rPr>
          <w:rFonts w:ascii="仿宋" w:hAnsi="仿宋" w:eastAsia="仿宋"/>
        </w:rPr>
      </w:pPr>
    </w:p>
    <w:p w14:paraId="7DC5939F">
      <w:pPr>
        <w:pStyle w:val="8"/>
        <w:ind w:left="528" w:hanging="528"/>
        <w:rPr>
          <w:rFonts w:ascii="仿宋" w:hAnsi="仿宋" w:eastAsia="仿宋"/>
        </w:rPr>
      </w:pPr>
    </w:p>
    <w:p w14:paraId="2621F3D5">
      <w:pPr>
        <w:snapToGrid w:val="0"/>
        <w:spacing w:before="50" w:after="50" w:line="360" w:lineRule="auto"/>
        <w:ind w:right="-817" w:rightChars="-389"/>
        <w:rPr>
          <w:rFonts w:ascii="仿宋" w:hAnsi="仿宋" w:eastAsia="仿宋" w:cs="仿宋_GB2312"/>
          <w:sz w:val="24"/>
        </w:rPr>
      </w:pPr>
    </w:p>
    <w:p w14:paraId="3C4A121E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法定代表人或授权委托人签字：                    </w:t>
      </w:r>
    </w:p>
    <w:p w14:paraId="756787B0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供应商名称（盖章）：                                               </w:t>
      </w:r>
    </w:p>
    <w:p w14:paraId="5F329E0C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    年   月  日</w:t>
      </w:r>
    </w:p>
    <w:p w14:paraId="6AB11A67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</w:p>
    <w:p w14:paraId="0E5A69E9"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28DB557B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</w:p>
    <w:p w14:paraId="6EAF4152">
      <w:pPr>
        <w:pStyle w:val="2"/>
        <w:rPr>
          <w:rFonts w:hint="eastAsia"/>
          <w:lang w:eastAsia="zh-CN"/>
        </w:rPr>
      </w:pPr>
    </w:p>
    <w:p w14:paraId="7809677A">
      <w:pPr>
        <w:snapToGrid w:val="0"/>
        <w:spacing w:before="156" w:beforeLines="50" w:after="50"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法定代表人授权委托书</w:t>
      </w:r>
    </w:p>
    <w:p w14:paraId="33E96598">
      <w:pPr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51322C1A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</w:t>
      </w:r>
      <w:r>
        <w:rPr>
          <w:rFonts w:ascii="仿宋" w:hAnsi="仿宋" w:eastAsia="仿宋"/>
          <w:sz w:val="32"/>
          <w:szCs w:val="32"/>
        </w:rPr>
        <w:t>_______</w:t>
      </w:r>
      <w:r>
        <w:rPr>
          <w:rFonts w:hint="eastAsia" w:ascii="仿宋" w:hAnsi="仿宋" w:eastAsia="仿宋"/>
          <w:sz w:val="32"/>
          <w:szCs w:val="32"/>
        </w:rPr>
        <w:t>（姓名）系</w:t>
      </w:r>
      <w:r>
        <w:rPr>
          <w:rFonts w:ascii="仿宋" w:hAnsi="仿宋" w:eastAsia="仿宋"/>
          <w:sz w:val="32"/>
          <w:szCs w:val="32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（</w:t>
      </w:r>
      <w:bookmarkStart w:id="2" w:name="OLE_LINK2"/>
      <w:bookmarkStart w:id="3" w:name="OLE_LINK1"/>
      <w:r>
        <w:rPr>
          <w:rFonts w:hint="eastAsia" w:ascii="仿宋" w:hAnsi="仿宋" w:eastAsia="仿宋"/>
          <w:sz w:val="32"/>
          <w:szCs w:val="32"/>
        </w:rPr>
        <w:t>响应</w:t>
      </w:r>
      <w:bookmarkEnd w:id="2"/>
      <w:bookmarkEnd w:id="3"/>
      <w:r>
        <w:rPr>
          <w:rFonts w:hint="eastAsia" w:ascii="仿宋" w:hAnsi="仿宋" w:eastAsia="仿宋"/>
          <w:sz w:val="32"/>
          <w:szCs w:val="32"/>
        </w:rPr>
        <w:t>人名称）的法定代表人，现授权委托本单位在职职工</w:t>
      </w:r>
      <w:r>
        <w:rPr>
          <w:rFonts w:ascii="仿宋" w:hAnsi="仿宋" w:eastAsia="仿宋"/>
          <w:sz w:val="32"/>
          <w:szCs w:val="32"/>
        </w:rPr>
        <w:t>________</w:t>
      </w:r>
      <w:r>
        <w:rPr>
          <w:rFonts w:hint="eastAsia" w:ascii="仿宋" w:hAnsi="仿宋" w:eastAsia="仿宋"/>
          <w:sz w:val="32"/>
          <w:szCs w:val="32"/>
        </w:rPr>
        <w:t>（姓名）以我方的名义参加</w:t>
      </w:r>
      <w:r>
        <w:rPr>
          <w:rFonts w:ascii="仿宋" w:hAnsi="仿宋" w:eastAsia="仿宋"/>
          <w:sz w:val="32"/>
          <w:szCs w:val="32"/>
        </w:rPr>
        <w:t>__________________</w:t>
      </w:r>
      <w:r>
        <w:rPr>
          <w:rFonts w:hint="eastAsia" w:ascii="仿宋" w:hAnsi="仿宋" w:eastAsia="仿宋"/>
          <w:sz w:val="32"/>
          <w:szCs w:val="32"/>
        </w:rPr>
        <w:t>项目的调研响应活动，并代表我方全权办理针对上述项目的沟通、协商、签约等具体事务和签署相关文件。</w:t>
      </w:r>
    </w:p>
    <w:p w14:paraId="4A224C4B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我方对被授权人的签名事项负全部责任。</w:t>
      </w:r>
    </w:p>
    <w:p w14:paraId="0E36F04C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3EA29CF1"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被授权人无转委托权，特此委托。</w:t>
      </w:r>
    </w:p>
    <w:p w14:paraId="42892A48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</w:p>
    <w:p w14:paraId="6FE29174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被授权人：（签字或盖章）  法定代表人：（签字或盖章）</w:t>
      </w:r>
    </w:p>
    <w:p w14:paraId="12D89A51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被授权人有效联系方式：</w:t>
      </w:r>
    </w:p>
    <w:p w14:paraId="1F34C5C4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被授权人身份证号码：</w:t>
      </w:r>
    </w:p>
    <w:p w14:paraId="0BAA75E6">
      <w:pPr>
        <w:snapToGrid w:val="0"/>
        <w:spacing w:before="156" w:beforeLines="50" w:after="5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（附被授权人身份证正反双面复印件）</w:t>
      </w:r>
    </w:p>
    <w:p w14:paraId="0EB03194">
      <w:pPr>
        <w:snapToGrid w:val="0"/>
        <w:spacing w:before="156" w:beforeLines="50" w:after="50" w:line="360" w:lineRule="auto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供应商：       （盖章） </w:t>
      </w:r>
    </w:p>
    <w:p w14:paraId="0602DC21">
      <w:pPr>
        <w:snapToGrid w:val="0"/>
        <w:spacing w:before="156" w:beforeLines="50" w:after="50" w:line="360" w:lineRule="auto"/>
        <w:jc w:val="righ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85C204E">
      <w:pPr>
        <w:autoSpaceDE w:val="0"/>
        <w:autoSpaceDN w:val="0"/>
        <w:adjustRightInd w:val="0"/>
        <w:snapToGrid w:val="0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</w:p>
    <w:p w14:paraId="3065889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其他资料</w:t>
      </w:r>
    </w:p>
    <w:p w14:paraId="6E9864AB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（包括但不限于企业营业执照、资质证书、企业简介、拟派人员等）</w:t>
      </w:r>
    </w:p>
    <w:p w14:paraId="1BEFF8D9">
      <w:pPr>
        <w:pStyle w:val="3"/>
        <w:spacing w:before="156" w:after="156"/>
        <w:rPr>
          <w:rFonts w:hint="eastAsia"/>
        </w:rPr>
      </w:pPr>
    </w:p>
    <w:p w14:paraId="26B69EF5">
      <w:pPr>
        <w:pStyle w:val="3"/>
        <w:spacing w:before="156" w:after="156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0033178"/>
    </w:sdtPr>
    <w:sdtContent>
      <w:sdt>
        <w:sdtPr>
          <w:id w:val="1728636285"/>
        </w:sdtPr>
        <w:sdtContent>
          <w:p w14:paraId="39BD1EA8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14:paraId="767DF42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0DA86">
    <w:pPr>
      <w:pStyle w:val="6"/>
      <w:jc w:val="center"/>
    </w:pPr>
  </w:p>
  <w:p w14:paraId="1532AC5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314EF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38EC7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10B592"/>
    <w:multiLevelType w:val="singleLevel"/>
    <w:tmpl w:val="B410B5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GVjNWU2NWExOGUyOGY1OWZjYzMxYjlmY2Q1MmYifQ=="/>
    <w:docVar w:name="KSO_WPS_MARK_KEY" w:val="2ffdfe38-cc39-4c2f-b43f-4f116ba60285"/>
  </w:docVars>
  <w:rsids>
    <w:rsidRoot w:val="4D8D51BD"/>
    <w:rsid w:val="00032FCF"/>
    <w:rsid w:val="000F3074"/>
    <w:rsid w:val="00280225"/>
    <w:rsid w:val="00291B59"/>
    <w:rsid w:val="003B14C9"/>
    <w:rsid w:val="00440FE5"/>
    <w:rsid w:val="004E47D3"/>
    <w:rsid w:val="005A0CCC"/>
    <w:rsid w:val="00653159"/>
    <w:rsid w:val="006C787E"/>
    <w:rsid w:val="00755D62"/>
    <w:rsid w:val="00992AD8"/>
    <w:rsid w:val="00A22F2B"/>
    <w:rsid w:val="00B62B8A"/>
    <w:rsid w:val="00E05664"/>
    <w:rsid w:val="00ED5FCA"/>
    <w:rsid w:val="0A61234A"/>
    <w:rsid w:val="1768307C"/>
    <w:rsid w:val="182A3F94"/>
    <w:rsid w:val="1BCC5E63"/>
    <w:rsid w:val="1FF617DF"/>
    <w:rsid w:val="20B61F7A"/>
    <w:rsid w:val="279D43B0"/>
    <w:rsid w:val="28B164A9"/>
    <w:rsid w:val="2B141B76"/>
    <w:rsid w:val="2BD85A0F"/>
    <w:rsid w:val="2D55438A"/>
    <w:rsid w:val="377A49B4"/>
    <w:rsid w:val="4033751B"/>
    <w:rsid w:val="47E01B05"/>
    <w:rsid w:val="4CA50490"/>
    <w:rsid w:val="4CDA7505"/>
    <w:rsid w:val="4D8D51BD"/>
    <w:rsid w:val="4DD82D18"/>
    <w:rsid w:val="4E4E573D"/>
    <w:rsid w:val="4EF82380"/>
    <w:rsid w:val="58EB36CF"/>
    <w:rsid w:val="5983131D"/>
    <w:rsid w:val="65055B18"/>
    <w:rsid w:val="666E1719"/>
    <w:rsid w:val="6B424E4F"/>
    <w:rsid w:val="6CDB1ECF"/>
    <w:rsid w:val="6FEA5368"/>
    <w:rsid w:val="79701C27"/>
    <w:rsid w:val="79831C4C"/>
    <w:rsid w:val="7D81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50" w:beforeLines="50" w:after="50" w:afterLines="50"/>
      <w:jc w:val="center"/>
      <w:outlineLvl w:val="1"/>
    </w:pPr>
    <w:rPr>
      <w:rFonts w:ascii="宋体" w:hAnsi="宋体" w:eastAsia="微软雅黑"/>
      <w:bCs/>
      <w:sz w:val="30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spacing w:line="360" w:lineRule="auto"/>
    </w:pPr>
    <w:rPr>
      <w:rFonts w:ascii="宋体"/>
      <w:sz w:val="24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Date"/>
    <w:basedOn w:val="1"/>
    <w:next w:val="1"/>
    <w:link w:val="13"/>
    <w:qFormat/>
    <w:uiPriority w:val="0"/>
    <w:pPr>
      <w:ind w:left="2500" w:leftChars="2500"/>
    </w:pPr>
    <w:rPr>
      <w:sz w:val="44"/>
      <w:szCs w:val="44"/>
      <w:lang w:val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qFormat/>
    <w:uiPriority w:val="0"/>
    <w:pPr>
      <w:spacing w:line="460" w:lineRule="exact"/>
      <w:ind w:left="200" w:hanging="200" w:hangingChars="200"/>
    </w:pPr>
    <w:rPr>
      <w:spacing w:val="12"/>
      <w:sz w:val="24"/>
      <w:szCs w:val="20"/>
    </w:rPr>
  </w:style>
  <w:style w:type="table" w:styleId="10">
    <w:name w:val="Table Grid"/>
    <w:basedOn w:val="9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日期 Char"/>
    <w:basedOn w:val="11"/>
    <w:link w:val="5"/>
    <w:qFormat/>
    <w:uiPriority w:val="0"/>
    <w:rPr>
      <w:rFonts w:ascii="Times New Roman" w:hAnsi="Times New Roman" w:eastAsia="宋体" w:cs="Times New Roman"/>
      <w:kern w:val="2"/>
      <w:sz w:val="44"/>
      <w:szCs w:val="4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2051</Words>
  <Characters>2181</Characters>
  <Lines>14</Lines>
  <Paragraphs>3</Paragraphs>
  <TotalTime>1</TotalTime>
  <ScaleCrop>false</ScaleCrop>
  <LinksUpToDate>false</LinksUpToDate>
  <CharactersWithSpaces>2403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2023-04-28T03:31:00Z</dcterms:created>
  <dc:creator>豆浆</dc:creator>
  <cp:lastModifiedBy>小师妹</cp:lastModifiedBy>
  <dcterms:modified xsi:type="dcterms:W3CDTF">2025-11-05T01:51:36Z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EBA4B57195444C4E8B275A6CD45D31E7</vt:lpwstr>
  </property>
  <property fmtid="{D5CDD505-2E9C-101B-9397-08002B2CF9AE}" pid="4" name="KSOTemplateDocerSaveRecord">
    <vt:lpwstr>eyJoZGlkIjoiNDA0YWQ0MDIzMjQ3NDU5NGI3MWI1NWU2MjY4Y2Y5NjAiLCJ1c2VySWQiOiI0ODUzODY1NDMifQ==</vt:lpwstr>
  </property>
</Properties>
</file>