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B2D" w:rsidRDefault="006B3B2D" w:rsidP="006B3B2D">
      <w:pPr>
        <w:spacing w:line="480" w:lineRule="exact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附件1</w:t>
      </w:r>
    </w:p>
    <w:p w:rsidR="00981D1D" w:rsidRDefault="002215F5">
      <w:pPr>
        <w:spacing w:line="480" w:lineRule="exact"/>
        <w:jc w:val="center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广西高校临床检验诊断</w:t>
      </w:r>
      <w:proofErr w:type="gramStart"/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学重点</w:t>
      </w:r>
      <w:proofErr w:type="gramEnd"/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实验室</w:t>
      </w:r>
    </w:p>
    <w:p w:rsidR="00981D1D" w:rsidRDefault="00C46C94">
      <w:pPr>
        <w:spacing w:line="480" w:lineRule="exact"/>
        <w:jc w:val="center"/>
        <w:rPr>
          <w:rFonts w:ascii="Times New Roman" w:eastAsia="黑体" w:hAnsi="Times New Roman" w:cs="Times New Roman"/>
          <w:b/>
          <w:sz w:val="44"/>
          <w:szCs w:val="44"/>
        </w:rPr>
      </w:pPr>
      <w:r w:rsidRPr="00C46C94"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2025年度</w:t>
      </w:r>
      <w:r w:rsidR="002215F5"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开放课题申报指南</w:t>
      </w:r>
    </w:p>
    <w:p w:rsidR="00981D1D" w:rsidRDefault="00981D1D">
      <w:pPr>
        <w:widowControl/>
        <w:shd w:val="clear" w:color="auto" w:fill="FFFFFF"/>
        <w:spacing w:line="480" w:lineRule="exact"/>
        <w:ind w:firstLine="480"/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</w:pPr>
      <w:bookmarkStart w:id="0" w:name="OLE_LINK3"/>
    </w:p>
    <w:p w:rsidR="0052520D" w:rsidRDefault="00FF7247">
      <w:pPr>
        <w:widowControl/>
        <w:shd w:val="clear" w:color="auto" w:fill="FFFFFF"/>
        <w:spacing w:line="480" w:lineRule="exact"/>
        <w:ind w:firstLine="480"/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</w:pPr>
      <w:r w:rsidRPr="00FF7247"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广西高校临床检验诊断</w:t>
      </w:r>
      <w:proofErr w:type="gramStart"/>
      <w:r w:rsidRPr="00FF7247"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学重点</w:t>
      </w:r>
      <w:proofErr w:type="gramEnd"/>
      <w:r w:rsidRPr="00FF7247"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实验室围绕“健康中国”重大需求，面向人民生命健康，依托于广西医科大学国家一流本科专业（医学检验技术专业）建设点，以高素质的检验人才培养和医学科学研究为根本，以研究重大疾病和高发疾病为导向，以解决疾病诊疗难题为重点，专注区域重大疾病和高发疾病的临床检验基础与应用研究，</w:t>
      </w:r>
      <w:r w:rsidRPr="00FF7247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力争通过</w:t>
      </w:r>
      <w:r w:rsidR="006B3B2D"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5-10</w:t>
      </w:r>
      <w:r w:rsidRPr="00FF7247"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年建设，建设成为有一定影响力的</w:t>
      </w:r>
      <w:r w:rsidRPr="00FF7247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区域性检验医学创新</w:t>
      </w:r>
      <w:r w:rsidRPr="00FF7247"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研究</w:t>
      </w:r>
      <w:r w:rsidRPr="00FF7247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中心</w:t>
      </w:r>
      <w:r w:rsidRPr="00FF7247"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。</w:t>
      </w:r>
    </w:p>
    <w:bookmarkEnd w:id="0"/>
    <w:p w:rsidR="00981D1D" w:rsidRDefault="002215F5">
      <w:pPr>
        <w:widowControl/>
        <w:shd w:val="clear" w:color="auto" w:fill="FFFFFF"/>
        <w:spacing w:line="480" w:lineRule="exact"/>
        <w:ind w:firstLine="480"/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t>一、本年度资助的研究领域：</w:t>
      </w:r>
    </w:p>
    <w:p w:rsidR="00981D1D" w:rsidRDefault="006B3B2D">
      <w:pPr>
        <w:spacing w:line="480" w:lineRule="exact"/>
        <w:ind w:firstLine="482"/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1.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2215F5"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血液病实验诊断研究方向：血液病的基础与实验诊断</w:t>
      </w:r>
      <w:r w:rsidR="002215F5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等</w:t>
      </w:r>
      <w:r w:rsidR="002215F5"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研究</w:t>
      </w:r>
      <w:r w:rsidR="002215F5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；</w:t>
      </w:r>
    </w:p>
    <w:p w:rsidR="00981D1D" w:rsidRDefault="006B3B2D">
      <w:pPr>
        <w:spacing w:line="480" w:lineRule="exact"/>
        <w:ind w:firstLine="482"/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2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.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2215F5"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肿瘤实验诊断研究</w:t>
      </w:r>
      <w:r w:rsidR="002215F5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方向</w:t>
      </w:r>
      <w:r w:rsidR="002215F5"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：肝癌、鼻咽癌等</w:t>
      </w:r>
      <w:r w:rsidR="0052520D"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区域</w:t>
      </w:r>
      <w:r w:rsidR="0052520D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高发</w:t>
      </w:r>
      <w:r w:rsidR="002215F5"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肿瘤的基础与肿瘤标志物检验</w:t>
      </w:r>
      <w:r w:rsidR="002215F5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研究；</w:t>
      </w:r>
    </w:p>
    <w:p w:rsidR="00981D1D" w:rsidRDefault="006B3B2D">
      <w:pPr>
        <w:spacing w:line="480" w:lineRule="exact"/>
        <w:ind w:firstLine="482"/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3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.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2215F5"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感染与免疫性疾病实验诊断研究方向：细菌、病毒、真菌与寄生虫感染的基础与实验诊断研究，免疫性疾病的基础与实验诊断研究</w:t>
      </w:r>
      <w:r w:rsidR="002215F5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。</w:t>
      </w:r>
    </w:p>
    <w:p w:rsidR="00981D1D" w:rsidRDefault="002215F5">
      <w:pPr>
        <w:widowControl/>
        <w:shd w:val="clear" w:color="auto" w:fill="FFFFFF"/>
        <w:spacing w:line="480" w:lineRule="exact"/>
        <w:ind w:firstLine="480"/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t>二、主要考核指标：</w:t>
      </w:r>
    </w:p>
    <w:p w:rsidR="00981D1D" w:rsidRDefault="002215F5">
      <w:pPr>
        <w:widowControl/>
        <w:shd w:val="clear" w:color="auto" w:fill="FFFFFF"/>
        <w:spacing w:line="480" w:lineRule="exact"/>
        <w:ind w:firstLine="480"/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 xml:space="preserve">1. 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阐明血液病、肿瘤、感染与免疫性疾病发生发展的机制，</w:t>
      </w:r>
      <w:r w:rsidR="000259DD"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挖掘新的实验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诊断标志物，以及研发</w:t>
      </w:r>
      <w:r w:rsidR="000259DD"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疾病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诊断新技术新方法</w:t>
      </w:r>
      <w:r>
        <w:rPr>
          <w:rFonts w:ascii="Times New Roman" w:eastAsia="仿宋" w:hAnsi="Times New Roman" w:cs="Times New Roman"/>
          <w:bCs/>
          <w:color w:val="000000"/>
          <w:kern w:val="0"/>
          <w:sz w:val="24"/>
          <w:szCs w:val="24"/>
        </w:rPr>
        <w:t>。</w:t>
      </w:r>
    </w:p>
    <w:p w:rsidR="00981D1D" w:rsidRDefault="002215F5">
      <w:pPr>
        <w:widowControl/>
        <w:shd w:val="clear" w:color="auto" w:fill="FFFFFF"/>
        <w:spacing w:line="480" w:lineRule="exact"/>
        <w:ind w:firstLine="480"/>
        <w:rPr>
          <w:rFonts w:ascii="Times New Roman" w:eastAsia="仿宋" w:hAnsi="Times New Roman" w:cs="Times New Roman"/>
          <w:bCs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2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 xml:space="preserve">. </w:t>
      </w:r>
      <w:r w:rsidR="0052520D" w:rsidRPr="00E80A93">
        <w:rPr>
          <w:rFonts w:ascii="Times New Roman" w:eastAsia="仿宋" w:hAnsi="Times New Roman" w:cs="Times New Roman" w:hint="eastAsia"/>
          <w:bCs/>
          <w:color w:val="000000"/>
          <w:kern w:val="0"/>
          <w:sz w:val="24"/>
          <w:szCs w:val="24"/>
        </w:rPr>
        <w:t>项目负责人作为排名第一位的第一作者或排名最后一位的通讯作者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在相应研究方向上</w:t>
      </w:r>
      <w:r>
        <w:rPr>
          <w:rFonts w:ascii="Times New Roman" w:eastAsia="仿宋" w:hAnsi="Times New Roman" w:cs="Times New Roman"/>
          <w:bCs/>
          <w:color w:val="000000"/>
          <w:kern w:val="0"/>
          <w:sz w:val="24"/>
          <w:szCs w:val="24"/>
        </w:rPr>
        <w:t>发表至少</w:t>
      </w:r>
      <w:r>
        <w:rPr>
          <w:rFonts w:ascii="Times New Roman" w:eastAsia="仿宋" w:hAnsi="Times New Roman" w:cs="Times New Roman"/>
          <w:bCs/>
          <w:color w:val="000000"/>
          <w:kern w:val="0"/>
          <w:sz w:val="24"/>
          <w:szCs w:val="24"/>
        </w:rPr>
        <w:t>1</w:t>
      </w:r>
      <w:r>
        <w:rPr>
          <w:rFonts w:ascii="Times New Roman" w:eastAsia="仿宋" w:hAnsi="Times New Roman" w:cs="Times New Roman"/>
          <w:bCs/>
          <w:color w:val="000000"/>
          <w:kern w:val="0"/>
          <w:sz w:val="24"/>
          <w:szCs w:val="24"/>
        </w:rPr>
        <w:t>篇中文核心期刊论文或</w:t>
      </w:r>
      <w:r>
        <w:rPr>
          <w:rFonts w:ascii="Times New Roman" w:eastAsia="仿宋" w:hAnsi="Times New Roman" w:cs="Times New Roman"/>
          <w:bCs/>
          <w:color w:val="000000"/>
          <w:kern w:val="0"/>
          <w:sz w:val="24"/>
          <w:szCs w:val="24"/>
        </w:rPr>
        <w:t>1</w:t>
      </w:r>
      <w:r>
        <w:rPr>
          <w:rFonts w:ascii="Times New Roman" w:eastAsia="仿宋" w:hAnsi="Times New Roman" w:cs="Times New Roman"/>
          <w:bCs/>
          <w:color w:val="000000"/>
          <w:kern w:val="0"/>
          <w:sz w:val="24"/>
          <w:szCs w:val="24"/>
        </w:rPr>
        <w:t>篇</w:t>
      </w:r>
      <w:r>
        <w:rPr>
          <w:rFonts w:ascii="Times New Roman" w:eastAsia="仿宋" w:hAnsi="Times New Roman" w:cs="Times New Roman"/>
          <w:bCs/>
          <w:color w:val="000000"/>
          <w:kern w:val="0"/>
          <w:sz w:val="24"/>
          <w:szCs w:val="24"/>
        </w:rPr>
        <w:t>SCI</w:t>
      </w:r>
      <w:r>
        <w:rPr>
          <w:rFonts w:ascii="Times New Roman" w:eastAsia="仿宋" w:hAnsi="Times New Roman" w:cs="Times New Roman"/>
          <w:bCs/>
          <w:color w:val="000000"/>
          <w:kern w:val="0"/>
          <w:sz w:val="24"/>
          <w:szCs w:val="24"/>
        </w:rPr>
        <w:t>论文，且需将本实验室作为署名单位之一。</w:t>
      </w:r>
    </w:p>
    <w:p w:rsidR="00981D1D" w:rsidRDefault="002215F5">
      <w:pPr>
        <w:widowControl/>
        <w:shd w:val="clear" w:color="auto" w:fill="FFFFFF"/>
        <w:spacing w:line="480" w:lineRule="exact"/>
        <w:ind w:firstLine="480"/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3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 xml:space="preserve">. 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资助项目的有关研究成果，包括论文、专著、研究报告、总结、鉴定及成果等，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作者单位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均须标注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“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广西高校临床检验诊断学重点实验室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”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，英文标注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“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Key Laboratory of Clinical Laboratory Medicine of Guangxi Department of Education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”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。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资助信息须标注“广西高校临床检验诊断学重点实验室开放课题基金：项目编号”，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英文标注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“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Open Research Project from Key Laboratory of Clinical Laboratory Medicine of Guangxi Department of Education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：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 xml:space="preserve">No.XXX 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”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未标注的，不予结题，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3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年内未结题的将追回</w:t>
      </w:r>
      <w:r w:rsidR="0052520D"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剩余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资助经费。</w:t>
      </w:r>
    </w:p>
    <w:p w:rsidR="00981D1D" w:rsidRDefault="002215F5">
      <w:pPr>
        <w:widowControl/>
        <w:shd w:val="clear" w:color="auto" w:fill="FFFFFF"/>
        <w:spacing w:line="480" w:lineRule="exact"/>
        <w:ind w:firstLine="480"/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lastRenderedPageBreak/>
        <w:t>三、本项目课题申报要求：</w:t>
      </w:r>
    </w:p>
    <w:p w:rsidR="00981D1D" w:rsidRDefault="002215F5">
      <w:pPr>
        <w:widowControl/>
        <w:shd w:val="clear" w:color="auto" w:fill="FFFFFF"/>
        <w:spacing w:line="480" w:lineRule="exact"/>
        <w:ind w:firstLine="480"/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bCs/>
          <w:color w:val="000000"/>
          <w:kern w:val="0"/>
          <w:sz w:val="24"/>
          <w:szCs w:val="24"/>
        </w:rPr>
        <w:t>1. </w:t>
      </w:r>
      <w:r>
        <w:rPr>
          <w:rFonts w:ascii="Times New Roman" w:eastAsia="仿宋" w:hAnsi="Times New Roman" w:cs="Times New Roman"/>
          <w:bCs/>
          <w:color w:val="000000"/>
          <w:kern w:val="0"/>
          <w:sz w:val="24"/>
          <w:szCs w:val="24"/>
        </w:rPr>
        <w:t>实施年限：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2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年</w:t>
      </w:r>
      <w:r w:rsidR="0052520D"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，</w:t>
      </w:r>
      <w:r w:rsidR="0052520D"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2025</w:t>
      </w:r>
      <w:r w:rsidR="0052520D"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年</w:t>
      </w:r>
      <w:r w:rsidR="0052520D"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8</w:t>
      </w:r>
      <w:r w:rsidR="0052520D"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月</w:t>
      </w:r>
      <w:r w:rsidR="0052520D"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-2027</w:t>
      </w:r>
      <w:r w:rsidR="0052520D"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年</w:t>
      </w:r>
      <w:r w:rsidR="0052520D"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8</w:t>
      </w:r>
      <w:r w:rsidR="0052520D"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月。</w:t>
      </w:r>
    </w:p>
    <w:p w:rsidR="00981D1D" w:rsidRDefault="002215F5">
      <w:pPr>
        <w:widowControl/>
        <w:shd w:val="clear" w:color="auto" w:fill="FFFFFF"/>
        <w:spacing w:line="480" w:lineRule="exact"/>
        <w:ind w:firstLine="480"/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bCs/>
          <w:color w:val="000000"/>
          <w:kern w:val="0"/>
          <w:sz w:val="24"/>
          <w:szCs w:val="24"/>
        </w:rPr>
        <w:t>2. </w:t>
      </w:r>
      <w:r>
        <w:rPr>
          <w:rFonts w:ascii="Times New Roman" w:eastAsia="仿宋" w:hAnsi="Times New Roman" w:cs="Times New Roman"/>
          <w:bCs/>
          <w:color w:val="000000"/>
          <w:kern w:val="0"/>
          <w:sz w:val="24"/>
          <w:szCs w:val="24"/>
        </w:rPr>
        <w:t>计划资助经费：每个项目资助金</w:t>
      </w:r>
      <w:r w:rsidR="00FF7247" w:rsidRPr="00FF7247"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额</w:t>
      </w:r>
      <w:r w:rsidR="00FF7247" w:rsidRPr="00FF7247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1</w:t>
      </w:r>
      <w:r w:rsidR="00FF7247" w:rsidRPr="00FF7247"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万元，拟计划资助</w:t>
      </w:r>
      <w:r w:rsidR="00FF7247" w:rsidRPr="00FF7247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5</w:t>
      </w:r>
      <w:r w:rsidR="00FF7247" w:rsidRPr="00FF7247"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项，具体资助项目及金额由实验室学术委员会研究决定。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根据规定，开放课题经费具体实施办法根据《</w:t>
      </w:r>
      <w:bookmarkStart w:id="1" w:name="OLE_LINK1"/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广西医科大学重点实验室开放课题经费暂行管理办法</w:t>
      </w:r>
      <w:bookmarkEnd w:id="1"/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》进行。</w:t>
      </w:r>
    </w:p>
    <w:p w:rsidR="00981D1D" w:rsidRDefault="002215F5">
      <w:pPr>
        <w:widowControl/>
        <w:shd w:val="clear" w:color="auto" w:fill="FFFFFF"/>
        <w:spacing w:line="480" w:lineRule="exact"/>
        <w:ind w:firstLine="480"/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bCs/>
          <w:color w:val="000000"/>
          <w:kern w:val="0"/>
          <w:sz w:val="24"/>
          <w:szCs w:val="24"/>
        </w:rPr>
        <w:t>3. </w:t>
      </w:r>
      <w:r>
        <w:rPr>
          <w:rFonts w:ascii="Times New Roman" w:eastAsia="仿宋" w:hAnsi="Times New Roman" w:cs="Times New Roman"/>
          <w:bCs/>
          <w:color w:val="000000"/>
          <w:kern w:val="0"/>
          <w:sz w:val="24"/>
          <w:szCs w:val="24"/>
        </w:rPr>
        <w:t>资助对象：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广西高校临床检验诊断</w:t>
      </w:r>
      <w:proofErr w:type="gramStart"/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学重点</w:t>
      </w:r>
      <w:proofErr w:type="gramEnd"/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实验室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以外的科研人员均可申报，每人限报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1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项。实验室学术委员</w:t>
      </w:r>
      <w:bookmarkStart w:id="2" w:name="_GoBack"/>
      <w:bookmarkEnd w:id="2"/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会根据项目的意义、学术价值和创新情况对申请书进行评审，择优确定开放课题项目，对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获批准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项目签订项目任务合同书。</w:t>
      </w:r>
    </w:p>
    <w:p w:rsidR="00981D1D" w:rsidRDefault="002215F5">
      <w:pPr>
        <w:widowControl/>
        <w:shd w:val="clear" w:color="auto" w:fill="FFFFFF"/>
        <w:spacing w:line="480" w:lineRule="exact"/>
        <w:ind w:firstLine="480"/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4. 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受到本实验室基金资助的开放课题所取得的成果，归研究者个人及本实验室共有；自</w:t>
      </w:r>
      <w:proofErr w:type="gramStart"/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带经费</w:t>
      </w:r>
      <w:proofErr w:type="gramEnd"/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的开放课题所取得的成果，归研究者、研究者原工作单位及本实验室共有。外籍客座人员成果按国家有关规定办理。</w:t>
      </w:r>
    </w:p>
    <w:p w:rsidR="00981D1D" w:rsidRDefault="002215F5">
      <w:pPr>
        <w:widowControl/>
        <w:shd w:val="clear" w:color="auto" w:fill="FFFFFF"/>
        <w:spacing w:line="480" w:lineRule="exact"/>
        <w:ind w:firstLine="480"/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5. 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工作评价及成果管理</w:t>
      </w:r>
    </w:p>
    <w:p w:rsidR="00981D1D" w:rsidRDefault="002215F5">
      <w:pPr>
        <w:widowControl/>
        <w:shd w:val="clear" w:color="auto" w:fill="FFFFFF"/>
        <w:spacing w:line="480" w:lineRule="exact"/>
        <w:ind w:firstLine="480"/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（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1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）所有实验室开放课题，每年必须提交年度研究计划进展报告，根据课题性质和进展，提交学术论文、研究报告或阶段小结。</w:t>
      </w:r>
    </w:p>
    <w:p w:rsidR="00981D1D" w:rsidRDefault="002215F5">
      <w:pPr>
        <w:widowControl/>
        <w:shd w:val="clear" w:color="auto" w:fill="FFFFFF"/>
        <w:spacing w:line="480" w:lineRule="exact"/>
        <w:ind w:firstLine="480"/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（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2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）课题结束或终止，必须向实验室提交如下资料归档：项目任务合同书、项目总结报告、学术论文或研究报告。</w:t>
      </w:r>
    </w:p>
    <w:p w:rsidR="00981D1D" w:rsidRDefault="002215F5">
      <w:pPr>
        <w:widowControl/>
        <w:shd w:val="clear" w:color="auto" w:fill="FFFFFF"/>
        <w:spacing w:line="480" w:lineRule="exact"/>
        <w:ind w:firstLine="480"/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6. 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实验室履行监督和监管责任，必须经常检查课题进展及执行情况，发现不按进度计划执行的有权暂时终止、调整或取消项目及基金资助。</w:t>
      </w:r>
    </w:p>
    <w:p w:rsidR="00981D1D" w:rsidRDefault="002215F5">
      <w:pPr>
        <w:widowControl/>
        <w:shd w:val="clear" w:color="auto" w:fill="FFFFFF"/>
        <w:spacing w:line="480" w:lineRule="exact"/>
        <w:ind w:firstLine="480"/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7. 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申请书递交截止时间：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202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5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年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8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月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1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日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18:00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。电子版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1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份、纸质版一式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2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份（至少一份为原件）。</w:t>
      </w:r>
    </w:p>
    <w:p w:rsidR="00981D1D" w:rsidRDefault="002215F5">
      <w:pPr>
        <w:widowControl/>
        <w:shd w:val="clear" w:color="auto" w:fill="FFFFFF"/>
        <w:spacing w:line="480" w:lineRule="exact"/>
        <w:ind w:firstLine="480"/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联系人：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黄老师</w:t>
      </w:r>
    </w:p>
    <w:p w:rsidR="00981D1D" w:rsidRDefault="002215F5">
      <w:pPr>
        <w:widowControl/>
        <w:shd w:val="clear" w:color="auto" w:fill="FFFFFF"/>
        <w:spacing w:line="480" w:lineRule="exact"/>
        <w:ind w:firstLine="480"/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地址：广西南宁市双拥路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6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号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，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广西医科大学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第一附属医院</w:t>
      </w:r>
      <w:r w:rsidR="000259DD"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检验科</w:t>
      </w:r>
    </w:p>
    <w:p w:rsidR="00981D1D" w:rsidRDefault="002215F5">
      <w:pPr>
        <w:widowControl/>
        <w:shd w:val="clear" w:color="auto" w:fill="FFFFFF"/>
        <w:spacing w:line="480" w:lineRule="exact"/>
        <w:ind w:firstLine="480"/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邮编：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530021</w:t>
      </w:r>
    </w:p>
    <w:p w:rsidR="00981D1D" w:rsidRDefault="002215F5">
      <w:pPr>
        <w:widowControl/>
        <w:shd w:val="clear" w:color="auto" w:fill="FFFFFF"/>
        <w:spacing w:line="480" w:lineRule="exact"/>
        <w:ind w:firstLine="480"/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电话：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19163678562</w:t>
      </w:r>
    </w:p>
    <w:p w:rsidR="00981D1D" w:rsidRDefault="002215F5">
      <w:pPr>
        <w:widowControl/>
        <w:shd w:val="clear" w:color="auto" w:fill="FFFFFF"/>
        <w:spacing w:line="480" w:lineRule="exact"/>
        <w:ind w:firstLine="480"/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E-mail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 xml:space="preserve">: </w:t>
      </w:r>
      <w:hyperlink r:id="rId6" w:history="1">
        <w:r>
          <w:rPr>
            <w:rFonts w:ascii="Times New Roman" w:eastAsia="仿宋" w:hAnsi="Times New Roman" w:cs="Times New Roman" w:hint="eastAsia"/>
            <w:color w:val="000000"/>
            <w:kern w:val="0"/>
            <w:sz w:val="24"/>
            <w:szCs w:val="24"/>
          </w:rPr>
          <w:t>0501hyf</w:t>
        </w:r>
        <w:r>
          <w:rPr>
            <w:rFonts w:ascii="Times New Roman" w:eastAsia="仿宋" w:hAnsi="Times New Roman" w:cs="Times New Roman"/>
            <w:color w:val="000000"/>
            <w:kern w:val="0"/>
            <w:sz w:val="24"/>
            <w:szCs w:val="24"/>
          </w:rPr>
          <w:t>@</w:t>
        </w:r>
        <w:r>
          <w:rPr>
            <w:rFonts w:ascii="Times New Roman" w:eastAsia="仿宋" w:hAnsi="Times New Roman" w:cs="Times New Roman" w:hint="eastAsia"/>
            <w:color w:val="000000"/>
            <w:kern w:val="0"/>
            <w:sz w:val="24"/>
            <w:szCs w:val="24"/>
          </w:rPr>
          <w:t>163</w:t>
        </w:r>
        <w:r>
          <w:rPr>
            <w:rFonts w:ascii="Times New Roman" w:eastAsia="仿宋" w:hAnsi="Times New Roman" w:cs="Times New Roman"/>
            <w:color w:val="000000"/>
            <w:kern w:val="0"/>
            <w:sz w:val="24"/>
            <w:szCs w:val="24"/>
          </w:rPr>
          <w:t>.com</w:t>
        </w:r>
      </w:hyperlink>
    </w:p>
    <w:p w:rsidR="00981D1D" w:rsidRDefault="00981D1D">
      <w:pPr>
        <w:widowControl/>
        <w:shd w:val="clear" w:color="auto" w:fill="FFFFFF"/>
        <w:spacing w:line="480" w:lineRule="exact"/>
        <w:ind w:firstLine="480"/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</w:pPr>
    </w:p>
    <w:p w:rsidR="00981D1D" w:rsidRDefault="00981D1D">
      <w:pPr>
        <w:widowControl/>
        <w:shd w:val="clear" w:color="auto" w:fill="FFFFFF"/>
        <w:spacing w:line="480" w:lineRule="exact"/>
        <w:ind w:firstLine="480"/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</w:pPr>
    </w:p>
    <w:p w:rsidR="00981D1D" w:rsidRDefault="002215F5">
      <w:pPr>
        <w:widowControl/>
        <w:shd w:val="clear" w:color="auto" w:fill="FFFFFF"/>
        <w:spacing w:line="480" w:lineRule="exact"/>
        <w:jc w:val="right"/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广西高校临床检验诊断</w:t>
      </w:r>
      <w:proofErr w:type="gramStart"/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学重点</w:t>
      </w:r>
      <w:proofErr w:type="gramEnd"/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实验室</w:t>
      </w:r>
    </w:p>
    <w:p w:rsidR="00981D1D" w:rsidRDefault="002215F5">
      <w:pPr>
        <w:widowControl/>
        <w:shd w:val="clear" w:color="auto" w:fill="FFFFFF"/>
        <w:spacing w:line="480" w:lineRule="exact"/>
        <w:ind w:firstLine="480"/>
        <w:jc w:val="right"/>
        <w:rPr>
          <w:rFonts w:ascii="Times New Roman" w:eastAsia="仿宋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                                        202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5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年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7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月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1</w:t>
      </w:r>
      <w:r w:rsidR="000259DD"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5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日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                           </w:t>
      </w:r>
    </w:p>
    <w:sectPr w:rsidR="00981D1D" w:rsidSect="00981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309" w:rsidRDefault="009C0309" w:rsidP="000259DD">
      <w:r>
        <w:separator/>
      </w:r>
    </w:p>
  </w:endnote>
  <w:endnote w:type="continuationSeparator" w:id="0">
    <w:p w:rsidR="009C0309" w:rsidRDefault="009C0309" w:rsidP="00025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B4EAF77-7A50-48C1-B182-0B5F752EAE87}"/>
    <w:embedBold r:id="rId2" w:subsetted="1" w:fontKey="{7D52500B-488B-4F33-8CA7-38040F6AE348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309" w:rsidRDefault="009C0309" w:rsidP="000259DD">
      <w:r>
        <w:separator/>
      </w:r>
    </w:p>
  </w:footnote>
  <w:footnote w:type="continuationSeparator" w:id="0">
    <w:p w:rsidR="009C0309" w:rsidRDefault="009C0309" w:rsidP="000259DD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">
    <w15:presenceInfo w15:providerId="None" w15:userId="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I5YTczYzkwYTA4Y2U1YzEzOTk2ZTQwNmQ4YjcxNDUifQ=="/>
    <w:docVar w:name="metasota_documentID" w:val="8630752910547025920"/>
    <w:docVar w:name="TrinkaDocId" w:val="c08a1482-fad9-4be7-a48f-1766dd29410e"/>
  </w:docVars>
  <w:rsids>
    <w:rsidRoot w:val="007779D0"/>
    <w:rsid w:val="000259DD"/>
    <w:rsid w:val="000979C1"/>
    <w:rsid w:val="000D7098"/>
    <w:rsid w:val="000E507F"/>
    <w:rsid w:val="00122054"/>
    <w:rsid w:val="0017762E"/>
    <w:rsid w:val="001C343A"/>
    <w:rsid w:val="002215F5"/>
    <w:rsid w:val="00294741"/>
    <w:rsid w:val="0036226F"/>
    <w:rsid w:val="003B08AB"/>
    <w:rsid w:val="003D716E"/>
    <w:rsid w:val="00495942"/>
    <w:rsid w:val="0050430F"/>
    <w:rsid w:val="0052520D"/>
    <w:rsid w:val="00640C45"/>
    <w:rsid w:val="00643FB5"/>
    <w:rsid w:val="006B3B2D"/>
    <w:rsid w:val="007435DE"/>
    <w:rsid w:val="007779D0"/>
    <w:rsid w:val="008512C0"/>
    <w:rsid w:val="00981D1D"/>
    <w:rsid w:val="009832B6"/>
    <w:rsid w:val="00987085"/>
    <w:rsid w:val="009C0309"/>
    <w:rsid w:val="009F173F"/>
    <w:rsid w:val="009F64B6"/>
    <w:rsid w:val="00A45271"/>
    <w:rsid w:val="00A95917"/>
    <w:rsid w:val="00BD72B9"/>
    <w:rsid w:val="00BE5F37"/>
    <w:rsid w:val="00C10ADB"/>
    <w:rsid w:val="00C336E6"/>
    <w:rsid w:val="00C413DD"/>
    <w:rsid w:val="00C46C94"/>
    <w:rsid w:val="00CC19B2"/>
    <w:rsid w:val="00D35342"/>
    <w:rsid w:val="00DD3E97"/>
    <w:rsid w:val="00DD7C84"/>
    <w:rsid w:val="00E62F75"/>
    <w:rsid w:val="00E6462C"/>
    <w:rsid w:val="00E83793"/>
    <w:rsid w:val="00F071B9"/>
    <w:rsid w:val="00FE38F8"/>
    <w:rsid w:val="00FF7247"/>
    <w:rsid w:val="08BA2F0F"/>
    <w:rsid w:val="08E12275"/>
    <w:rsid w:val="09F573A1"/>
    <w:rsid w:val="0C7A1AC6"/>
    <w:rsid w:val="0D5D20E6"/>
    <w:rsid w:val="0F970997"/>
    <w:rsid w:val="11DD6F29"/>
    <w:rsid w:val="123C676E"/>
    <w:rsid w:val="12460407"/>
    <w:rsid w:val="12577104"/>
    <w:rsid w:val="12CF35A1"/>
    <w:rsid w:val="14691987"/>
    <w:rsid w:val="16AC1E8A"/>
    <w:rsid w:val="1B063DBD"/>
    <w:rsid w:val="1B666609"/>
    <w:rsid w:val="1E9B2A6E"/>
    <w:rsid w:val="22BE4F7D"/>
    <w:rsid w:val="22F962A1"/>
    <w:rsid w:val="233A6E39"/>
    <w:rsid w:val="236155B2"/>
    <w:rsid w:val="24FB12CB"/>
    <w:rsid w:val="262E5F76"/>
    <w:rsid w:val="29A40F8E"/>
    <w:rsid w:val="2B493C85"/>
    <w:rsid w:val="2E1A575D"/>
    <w:rsid w:val="31F167D5"/>
    <w:rsid w:val="358D325F"/>
    <w:rsid w:val="35957DBF"/>
    <w:rsid w:val="35CD45C2"/>
    <w:rsid w:val="36236434"/>
    <w:rsid w:val="389E1175"/>
    <w:rsid w:val="38B661EB"/>
    <w:rsid w:val="39AB5E03"/>
    <w:rsid w:val="3BCE5DD9"/>
    <w:rsid w:val="3D61210A"/>
    <w:rsid w:val="3DC508E1"/>
    <w:rsid w:val="40FE0FDE"/>
    <w:rsid w:val="41BB295C"/>
    <w:rsid w:val="42417985"/>
    <w:rsid w:val="42C3079D"/>
    <w:rsid w:val="42DA1507"/>
    <w:rsid w:val="439873F8"/>
    <w:rsid w:val="43DF35A3"/>
    <w:rsid w:val="4B2D6886"/>
    <w:rsid w:val="4E2B05DA"/>
    <w:rsid w:val="4E8F764A"/>
    <w:rsid w:val="4EB15812"/>
    <w:rsid w:val="4EEE128F"/>
    <w:rsid w:val="513149E8"/>
    <w:rsid w:val="51D27F79"/>
    <w:rsid w:val="52CB49C9"/>
    <w:rsid w:val="546D3F89"/>
    <w:rsid w:val="553B7BE4"/>
    <w:rsid w:val="55990DAE"/>
    <w:rsid w:val="55F36710"/>
    <w:rsid w:val="58335088"/>
    <w:rsid w:val="583B0D6E"/>
    <w:rsid w:val="59EE6F6F"/>
    <w:rsid w:val="5A303EAE"/>
    <w:rsid w:val="5A4D03C8"/>
    <w:rsid w:val="6037571F"/>
    <w:rsid w:val="604858AA"/>
    <w:rsid w:val="615564D1"/>
    <w:rsid w:val="619E1C26"/>
    <w:rsid w:val="6247406C"/>
    <w:rsid w:val="6377272F"/>
    <w:rsid w:val="63D23E09"/>
    <w:rsid w:val="64FD4EB5"/>
    <w:rsid w:val="68EB1CAC"/>
    <w:rsid w:val="6A704461"/>
    <w:rsid w:val="6BCD54F3"/>
    <w:rsid w:val="6D723F67"/>
    <w:rsid w:val="736065BB"/>
    <w:rsid w:val="73E536E4"/>
    <w:rsid w:val="76636B42"/>
    <w:rsid w:val="793547C6"/>
    <w:rsid w:val="7A3A405E"/>
    <w:rsid w:val="7B2C1B7D"/>
    <w:rsid w:val="7B2C25FE"/>
    <w:rsid w:val="7DB44A14"/>
    <w:rsid w:val="7EBE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D1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81D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81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sid w:val="00981D1D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981D1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81D1D"/>
    <w:rPr>
      <w:sz w:val="18"/>
      <w:szCs w:val="18"/>
    </w:rPr>
  </w:style>
  <w:style w:type="paragraph" w:customStyle="1" w:styleId="1">
    <w:name w:val="修订1"/>
    <w:hidden/>
    <w:uiPriority w:val="99"/>
    <w:unhideWhenUsed/>
    <w:qFormat/>
    <w:rsid w:val="00981D1D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52520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520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106584346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247</Words>
  <Characters>1413</Characters>
  <Application>Microsoft Office Word</Application>
  <DocSecurity>0</DocSecurity>
  <Lines>11</Lines>
  <Paragraphs>3</Paragraphs>
  <ScaleCrop>false</ScaleCrop>
  <Company>Microsoft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dell</cp:lastModifiedBy>
  <cp:revision>12</cp:revision>
  <dcterms:created xsi:type="dcterms:W3CDTF">2025-07-08T02:45:00Z</dcterms:created>
  <dcterms:modified xsi:type="dcterms:W3CDTF">2025-07-16T03:16:00Z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E8086C32BFA6466F88996A887DF013B1_13</vt:lpwstr>
  </property>
  <property fmtid="{D5CDD505-2E9C-101B-9397-08002B2CF9AE}" pid="4" name="KSOTemplateDocerSaveRecord">
    <vt:lpwstr>eyJoZGlkIjoiY2E1MTQyYmVkMmJiNTkwMTQ5NGM4ODg5NzdjZDM0MzYiLCJ1c2VySWQiOiI0ODA5NTI1OTMifQ==</vt:lpwstr>
  </property>
</Properties>
</file>